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>С 1 марта 2019 года в штатном режиме заработал </w:t>
      </w: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>центр «Мой бизнес»</w:t>
      </w:r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 xml:space="preserve">, который объединил в себе все региональные институты поддержки. Специалисты организации оказывают помощь как начинающим предпринимателям, которые только задумываются об открытии своей компании, так и опытным представителям </w:t>
      </w:r>
      <w:proofErr w:type="spellStart"/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>бизнес-сообщества</w:t>
      </w:r>
      <w:proofErr w:type="spellEnd"/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>, желающим расширить свое производство, начать экспортировать.</w:t>
      </w:r>
    </w:p>
    <w:p w:rsidR="00416191" w:rsidRPr="00416191" w:rsidRDefault="00416191" w:rsidP="00416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 xml:space="preserve">Практически все виды господдержки предприниматели теперь могут получить бесплатно в одном месте: доступ к льготному финансированию, консультационные услуги по широкому кругу вопросов – от выбора организационной формы бизнеса до информации о льготной аренде помещений, вопросам </w:t>
      </w:r>
      <w:proofErr w:type="spellStart"/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>техприсоединения</w:t>
      </w:r>
      <w:proofErr w:type="spellEnd"/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>, заключения внешнеторговых контрактов.</w:t>
      </w:r>
    </w:p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>Центр «Мой бизнес» располагается по адресу:</w:t>
      </w:r>
    </w:p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 xml:space="preserve"> г. Иваново, </w:t>
      </w:r>
      <w:proofErr w:type="spellStart"/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>Шереметевский</w:t>
      </w:r>
      <w:proofErr w:type="spellEnd"/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 xml:space="preserve"> проспект, 85 «Г»</w:t>
      </w:r>
    </w:p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>телефон: +7 (4932) 66-67-67</w:t>
      </w:r>
    </w:p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>сайт: </w:t>
      </w:r>
      <w:hyperlink r:id="rId4" w:history="1">
        <w:r w:rsidRPr="00416191">
          <w:rPr>
            <w:rFonts w:ascii="Segoe UI" w:eastAsia="Times New Roman" w:hAnsi="Segoe UI" w:cs="Segoe UI"/>
            <w:b/>
            <w:bCs/>
            <w:color w:val="4169E1"/>
            <w:sz w:val="23"/>
          </w:rPr>
          <w:t>мойбизнес37.рф</w:t>
        </w:r>
      </w:hyperlink>
    </w:p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623B2A"/>
          <w:sz w:val="23"/>
          <w:szCs w:val="23"/>
        </w:rPr>
      </w:pPr>
    </w:p>
    <w:p w:rsidR="00416191" w:rsidRPr="00416191" w:rsidRDefault="00416191" w:rsidP="00416191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t>ОСНОВНЫЕ МЕРЫ ГОСУДАРСТВЕННОЙ ПОДДЕРЖКИ</w:t>
      </w:r>
      <w:r w:rsidRPr="00416191">
        <w:rPr>
          <w:rFonts w:ascii="Segoe UI" w:eastAsia="Times New Roman" w:hAnsi="Segoe UI" w:cs="Segoe UI"/>
          <w:b/>
          <w:bCs/>
          <w:color w:val="623B2A"/>
          <w:sz w:val="23"/>
          <w:szCs w:val="23"/>
          <w:bdr w:val="none" w:sz="0" w:space="0" w:color="auto" w:frame="1"/>
        </w:rPr>
        <w:br/>
        <w:t>СУБЪЕКТОВ МАЛОГО И СРЕДНЕГО ПРЕДПРИНИМАТЕЛЬСТВА</w:t>
      </w:r>
    </w:p>
    <w:p w:rsidR="00416191" w:rsidRPr="00416191" w:rsidRDefault="00416191" w:rsidP="00416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noProof/>
          <w:color w:val="4169E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2466975" cy="1000125"/>
            <wp:effectExtent l="19050" t="0" r="9525" b="0"/>
            <wp:docPr id="1" name="Рисунок 1" descr="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191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</w:rPr>
        <w:t>  </w:t>
      </w:r>
      <w:r>
        <w:rPr>
          <w:rFonts w:ascii="Segoe UI" w:eastAsia="Times New Roman" w:hAnsi="Segoe UI" w:cs="Segoe UI"/>
          <w:noProof/>
          <w:color w:val="4169E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2466975" cy="1000125"/>
            <wp:effectExtent l="19050" t="0" r="9525" b="0"/>
            <wp:docPr id="2" name="Рисунок 2" descr="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191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</w:rPr>
        <w:t>  </w:t>
      </w:r>
      <w:r>
        <w:rPr>
          <w:rFonts w:ascii="Segoe UI" w:eastAsia="Times New Roman" w:hAnsi="Segoe UI" w:cs="Segoe UI"/>
          <w:noProof/>
          <w:color w:val="4169E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2466975" cy="1000125"/>
            <wp:effectExtent l="19050" t="0" r="9525" b="0"/>
            <wp:docPr id="3" name="Рисунок 3" descr="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191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</w:rPr>
        <w:t> </w:t>
      </w:r>
      <w:r w:rsidRPr="00416191">
        <w:rPr>
          <w:rFonts w:ascii="Segoe UI" w:eastAsia="Times New Roman" w:hAnsi="Segoe UI" w:cs="Segoe UI"/>
          <w:color w:val="202020"/>
          <w:sz w:val="23"/>
          <w:szCs w:val="23"/>
        </w:rPr>
        <w:br/>
      </w:r>
      <w:r>
        <w:rPr>
          <w:rFonts w:ascii="Segoe UI" w:eastAsia="Times New Roman" w:hAnsi="Segoe UI" w:cs="Segoe UI"/>
          <w:noProof/>
          <w:color w:val="4169E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2457450" cy="990600"/>
            <wp:effectExtent l="19050" t="0" r="0" b="0"/>
            <wp:docPr id="4" name="Рисунок 4" descr="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191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</w:rPr>
        <w:t>  </w:t>
      </w:r>
      <w:r>
        <w:rPr>
          <w:rFonts w:ascii="Segoe UI" w:eastAsia="Times New Roman" w:hAnsi="Segoe UI" w:cs="Segoe UI"/>
          <w:noProof/>
          <w:color w:val="4169E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2466975" cy="1000125"/>
            <wp:effectExtent l="19050" t="0" r="9525" b="0"/>
            <wp:docPr id="5" name="Рисунок 5" descr="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191">
        <w:rPr>
          <w:rFonts w:ascii="Segoe UI" w:eastAsia="Times New Roman" w:hAnsi="Segoe UI" w:cs="Segoe UI"/>
          <w:color w:val="202020"/>
          <w:sz w:val="23"/>
          <w:szCs w:val="23"/>
          <w:shd w:val="clear" w:color="auto" w:fill="FFFFFF"/>
        </w:rPr>
        <w:t>  </w:t>
      </w:r>
      <w:r>
        <w:rPr>
          <w:rFonts w:ascii="Segoe UI" w:eastAsia="Times New Roman" w:hAnsi="Segoe UI" w:cs="Segoe UI"/>
          <w:noProof/>
          <w:color w:val="4169E1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2466975" cy="1000125"/>
            <wp:effectExtent l="19050" t="0" r="9525" b="0"/>
            <wp:docPr id="6" name="Рисунок 6" descr="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191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shd w:val="clear" w:color="auto" w:fill="FFFFFF"/>
        </w:rPr>
        <w:br/>
      </w:r>
      <w:r w:rsidRPr="00416191">
        <w:rPr>
          <w:rFonts w:ascii="Segoe UI" w:eastAsia="Times New Roman" w:hAnsi="Segoe UI" w:cs="Segoe UI"/>
          <w:color w:val="202020"/>
          <w:sz w:val="23"/>
          <w:szCs w:val="23"/>
        </w:rPr>
        <w:br/>
      </w:r>
      <w:r w:rsidRPr="00416191">
        <w:rPr>
          <w:rFonts w:ascii="Segoe UI" w:eastAsia="Times New Roman" w:hAnsi="Segoe UI" w:cs="Segoe UI"/>
          <w:color w:val="202020"/>
          <w:sz w:val="23"/>
          <w:szCs w:val="23"/>
        </w:rPr>
        <w:lastRenderedPageBreak/>
        <w:br/>
      </w:r>
    </w:p>
    <w:p w:rsidR="00416191" w:rsidRPr="00416191" w:rsidRDefault="00416191" w:rsidP="00416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623B2A"/>
          <w:sz w:val="23"/>
          <w:szCs w:val="23"/>
        </w:rPr>
      </w:pPr>
      <w:r w:rsidRPr="00416191">
        <w:rPr>
          <w:rFonts w:ascii="Segoe UI" w:eastAsia="Times New Roman" w:hAnsi="Segoe UI" w:cs="Segoe UI"/>
          <w:color w:val="623B2A"/>
          <w:sz w:val="23"/>
          <w:szCs w:val="23"/>
        </w:rPr>
        <w:t>В каждом из 27 муниципалитетов Ивановской области работает свой бизнес-гид, который поможет подобрать нужную меру поддержки и ее получить: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7"/>
        <w:gridCol w:w="4757"/>
        <w:gridCol w:w="1576"/>
        <w:gridCol w:w="925"/>
      </w:tblGrid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</w:p>
        </w:tc>
        <w:tc>
          <w:tcPr>
            <w:tcW w:w="2000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Должность</w:t>
            </w:r>
          </w:p>
        </w:tc>
        <w:tc>
          <w:tcPr>
            <w:tcW w:w="1000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ФИО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Рабочий телефон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b/>
                <w:bCs/>
                <w:color w:val="202020"/>
                <w:sz w:val="23"/>
                <w:szCs w:val="23"/>
                <w:bdr w:val="none" w:sz="0" w:space="0" w:color="auto" w:frame="1"/>
              </w:rPr>
              <w:br/>
              <w:t>ГОРОДСКИЕ ОКРУГА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17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Иваново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начальник управления экономического развития и торговли Администрации города Иваново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>консультант отдела муниципальных программ и предпринимательства управления экономического развития и торговли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Соколова Евгения Николаевна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>Курочкина Светлана Александровна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(4932) 59-45-19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>(4932) 59-46-03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18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Вичуга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городского округа Вичуга, председатель комитета по управлению имуществом городского округа Вичуга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Верховский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Андрей Владимирович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(49354) 2-25-03 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19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Кинешма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начальник отдела по экономике и предпринимательству администрации городского округа Кинешма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Комарова Лариса Викторовна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>(49331) 5-34-09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0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Кохма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начальник управления экономического развития и стратегического планирования администрации городского округа Кохма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Голицына Татьяна Александровна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(4932) 55-42-10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1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Тейково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(по финансово-экономическим вопросам), председатель комитета экономического развития и торговли администрации городского округа Тейково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Хливная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Татьяна Вячеславовна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(49343) 4-02-02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2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Шуя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по экономическим вопросам, начальник комитета экономики и торговли администрации городского округа Шуя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Бурлакова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Любовь Викторовна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(49351) 4-34-50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b/>
                <w:bCs/>
                <w:color w:val="202020"/>
                <w:sz w:val="23"/>
                <w:szCs w:val="23"/>
                <w:bdr w:val="none" w:sz="0" w:space="0" w:color="auto" w:frame="1"/>
              </w:rPr>
              <w:br/>
              <w:t>МУНИЦИПАЛЬНЫЕ РАЙОНЫ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3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Верхнеландеховский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начальник управления социально-экономического развития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Верхнеландеховского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Осипова Ирина Николаевна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(49349) 2-17-60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4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Вичугский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начальник управления экономического развития и сельского хозяйства, начальник отдела экономики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Вичугского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Разумова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Валентина Владимировна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(49354) 2-40-22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5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Гаврилово-Посадский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заместитель главы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Гаврилово-Посадского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района, начальник управления экономического развития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Карасева Марина Владимировна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(49355) 2-29-50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6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Заволжский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Заволжского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Сенова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(49333) 60052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доб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. 162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7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Ивановский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Ивановского муниципального района по экономическому развитию, предпринимательству и инвестиционной политике 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>главный специалист управления экономики и предпринимательства администрации Ивановского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Арефьева Екатерина Васильевна 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 xml:space="preserve">Соловьева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Инга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Николаевна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(4932) 30-32-82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br/>
              <w:t>(4932) 32-64-97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8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Ильинский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администрации, начальник отдела экономики и муниципального хозяйства Ильинского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Ефремов Сергей Михайлович 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(49353) 2-18-01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29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Кинешемский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заведующий отделом администрации Кинешемского муниципального района по организационной работе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Мозенков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Олег Евгеньевич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(49331) 5-51-05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доб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. 293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0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Комсомольский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заместитель главы администрации Комсомольского муниципального района, начальник управления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земельно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- имущественных отношений администрации Комсомольского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Кротова Наталия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Вадиславовна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(49352) 4-23-64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1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Лежневский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Лежневского муниципального района, начальник отдела правового обеспечения и межмуниципального сотрудничества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Шувырденкова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Елена Вячеславовна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(49357) 2-12-04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2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Лухский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заместитель главы по социально-экономической политике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Лухского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Блинова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(49344) 2-10-92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3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Палехский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начальник 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lastRenderedPageBreak/>
              <w:t>управления  экономики,  инвестиций и сельского хозяйства администрации Палехского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lastRenderedPageBreak/>
              <w:t>Караушина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lastRenderedPageBreak/>
              <w:t>Татьяна Вячеславовна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lastRenderedPageBreak/>
              <w:t xml:space="preserve">(49334) </w:t>
            </w: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lastRenderedPageBreak/>
              <w:t>2-27-83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4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Пестяковский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 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Пестяковского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 муниципального района по вопросам экономического развития и социальной политике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Талов Александр Павлович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(49346) 2-15-16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5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Приволжский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Носкова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(49339) 2-19-71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6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Пучежский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руководитель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Пучежского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Карпов Алексей Николаевич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(49345) 2-21-83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7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Родниковский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начальник отдела экономического развития и торговли администрации муниципального образования "Родниковский муниципальный район"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Суханова Александра Юрьевна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(49336) 2-17-47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8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Савинский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 Савинского муниципального района по вопросам экономического развития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Матвиенко Владимир Петрович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(49356) 9-12-93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39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Тейковский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заместитель главы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Тейковского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района, начальник отдела экономического развития, торговли и имущественных отношений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Серова Ольга Владимировна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(49343) 2-17-93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40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Фурмановский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начальник отдела экономического развития и торговли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Фурмановского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Устинова Юлия Владимировна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(49341) 2-21-31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41" w:history="1"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Шуйский</w:t>
              </w:r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заместитель главы администрации, начальник отдела экономического развития Шуйского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Климов Дмитрий Александрович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(49351) 4-10-09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42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Южский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начальник отдела экономического развития, торговли и сельского хозяйства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Южского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Еремина Светлана Владимировна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(49347) 2-21-68</w:t>
            </w:r>
          </w:p>
        </w:tc>
      </w:tr>
      <w:tr w:rsidR="00416191" w:rsidRPr="00416191" w:rsidTr="00416191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hyperlink r:id="rId43" w:history="1">
              <w:proofErr w:type="spellStart"/>
              <w:r w:rsidRPr="00416191">
                <w:rPr>
                  <w:rFonts w:ascii="Tahoma" w:eastAsia="Times New Roman" w:hAnsi="Tahoma" w:cs="Tahoma"/>
                  <w:color w:val="4169E1"/>
                  <w:sz w:val="23"/>
                </w:rPr>
                <w:t>Юрьевецкий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заместитель главы администрации </w:t>
            </w: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Юрьевецкого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proofErr w:type="spellStart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Добрягин</w:t>
            </w:r>
            <w:proofErr w:type="spellEnd"/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 xml:space="preserve"> Сергей Михайлович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191" w:rsidRPr="00416191" w:rsidRDefault="00416191" w:rsidP="00416191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</w:rPr>
            </w:pPr>
            <w:r w:rsidRPr="00416191">
              <w:rPr>
                <w:rFonts w:ascii="Tahoma" w:eastAsia="Times New Roman" w:hAnsi="Tahoma" w:cs="Tahoma"/>
                <w:color w:val="202020"/>
                <w:sz w:val="23"/>
                <w:szCs w:val="23"/>
              </w:rPr>
              <w:t>(49337) 2-16-03</w:t>
            </w:r>
          </w:p>
        </w:tc>
      </w:tr>
    </w:tbl>
    <w:p w:rsidR="00BC0871" w:rsidRDefault="00BC0871"/>
    <w:sectPr w:rsidR="00B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6191"/>
    <w:rsid w:val="00416191"/>
    <w:rsid w:val="00BC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61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rit.ivanovoobl.ru/deyatelnost/maloe-i-srednee-predprinimatelstvo/mfts-dlya-biznesa" TargetMode="External"/><Relationship Id="rId18" Type="http://schemas.openxmlformats.org/officeDocument/2006/relationships/hyperlink" Target="http://www.vichuga37.ru/" TargetMode="External"/><Relationship Id="rId26" Type="http://schemas.openxmlformats.org/officeDocument/2006/relationships/hyperlink" Target="http://zavrayadm.ru/" TargetMode="External"/><Relationship Id="rId39" Type="http://schemas.openxmlformats.org/officeDocument/2006/relationships/hyperlink" Target="http://xn----8sbeludd2aebdvs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b1abdeugyaebo0a.xn--p1ai/" TargetMode="External"/><Relationship Id="rId34" Type="http://schemas.openxmlformats.org/officeDocument/2006/relationships/hyperlink" Target="http://www.pestyaki.ru/" TargetMode="External"/><Relationship Id="rId42" Type="http://schemas.openxmlformats.org/officeDocument/2006/relationships/hyperlink" Target="http://yuzha.ru/news" TargetMode="External"/><Relationship Id="rId7" Type="http://schemas.openxmlformats.org/officeDocument/2006/relationships/hyperlink" Target="http://derit.ivanovoobl.ru/deyatelnost/maloe-i-srednee-predprinimatelstvo/nalogovye-lgoty-dlya-predprinimateley/?clear_cache=Y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ivgoradm.ru/" TargetMode="External"/><Relationship Id="rId25" Type="http://schemas.openxmlformats.org/officeDocument/2006/relationships/hyperlink" Target="http://xn----7sbbgadm2aekjh3bbbpk0ac.xn--p1ai/" TargetMode="External"/><Relationship Id="rId33" Type="http://schemas.openxmlformats.org/officeDocument/2006/relationships/hyperlink" Target="http://palekhmr.ru/" TargetMode="External"/><Relationship Id="rId38" Type="http://schemas.openxmlformats.org/officeDocument/2006/relationships/hyperlink" Target="http://xn----8sbeludd2aebdvs.xn--p1a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kohma37.ru/" TargetMode="External"/><Relationship Id="rId29" Type="http://schemas.openxmlformats.org/officeDocument/2006/relationships/hyperlink" Target="http://mrkineshma.ru/" TargetMode="External"/><Relationship Id="rId41" Type="http://schemas.openxmlformats.org/officeDocument/2006/relationships/hyperlink" Target="http://adm-shr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ui.ivanovoobl.ru/deyatelnost/imushchestvennaya-podderzhka-subektov-malogo-i-srednego-predprinimatelstva-novyy-razdel/" TargetMode="External"/><Relationship Id="rId24" Type="http://schemas.openxmlformats.org/officeDocument/2006/relationships/hyperlink" Target="http://vichuga-mr.ru/" TargetMode="External"/><Relationship Id="rId32" Type="http://schemas.openxmlformats.org/officeDocument/2006/relationships/hyperlink" Target="http://luhadm.ru/" TargetMode="External"/><Relationship Id="rId37" Type="http://schemas.openxmlformats.org/officeDocument/2006/relationships/hyperlink" Target="http://rodniki-37.ru/" TargetMode="External"/><Relationship Id="rId40" Type="http://schemas.openxmlformats.org/officeDocument/2006/relationships/hyperlink" Target="http://furmanov.s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&#1084;&#1086;&#1081;&#1073;&#1080;&#1079;&#1085;&#1077;&#1089;37.&#1088;&#1092;/mery-gospodderzhki/finansovaya-podderzhka/?clear_cache=Y" TargetMode="External"/><Relationship Id="rId15" Type="http://schemas.openxmlformats.org/officeDocument/2006/relationships/hyperlink" Target="https://derit.ivanovoobl.ru/deyatelnost/maloe-i-srednee-predprinimatelstvo/konsultatsii-obuchenie" TargetMode="External"/><Relationship Id="rId23" Type="http://schemas.openxmlformats.org/officeDocument/2006/relationships/hyperlink" Target="http://vlandeh-admin.ru/" TargetMode="External"/><Relationship Id="rId28" Type="http://schemas.openxmlformats.org/officeDocument/2006/relationships/hyperlink" Target="http://admilinskoe.ru/" TargetMode="External"/><Relationship Id="rId36" Type="http://schemas.openxmlformats.org/officeDocument/2006/relationships/hyperlink" Target="http://xn----8sbnekgcd6ajcsiz4d.xn--p1ai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dmkineshma.ru/" TargetMode="External"/><Relationship Id="rId31" Type="http://schemas.openxmlformats.org/officeDocument/2006/relationships/hyperlink" Target="http://lezhnevo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xn--37-9kcqjffxnf3b.xn--p1ai/" TargetMode="External"/><Relationship Id="rId9" Type="http://schemas.openxmlformats.org/officeDocument/2006/relationships/hyperlink" Target="http://&#1084;&#1086;&#1081;&#1073;&#1080;&#1079;&#1085;&#1077;&#1089;37.&#1088;&#1092;/mery-gospodderzhki/eksport/?clear_cache=Y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okrugshuya.ru/" TargetMode="External"/><Relationship Id="rId27" Type="http://schemas.openxmlformats.org/officeDocument/2006/relationships/hyperlink" Target="http://ivrayon.ru/" TargetMode="External"/><Relationship Id="rId30" Type="http://schemas.openxmlformats.org/officeDocument/2006/relationships/hyperlink" Target="http://adm-komsomolsk.ru/" TargetMode="External"/><Relationship Id="rId35" Type="http://schemas.openxmlformats.org/officeDocument/2006/relationships/hyperlink" Target="http://privadmin.ru/" TargetMode="External"/><Relationship Id="rId43" Type="http://schemas.openxmlformats.org/officeDocument/2006/relationships/hyperlink" Target="http://xn----8sbelbtajrugt1dzae8fdmx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2020-12-23T06:17:00Z</dcterms:created>
  <dcterms:modified xsi:type="dcterms:W3CDTF">2020-12-23T06:26:00Z</dcterms:modified>
</cp:coreProperties>
</file>