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2C" w:rsidRDefault="0080042C" w:rsidP="008004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E1D1E"/>
          <w:sz w:val="19"/>
          <w:szCs w:val="19"/>
        </w:rPr>
      </w:pPr>
      <w:r>
        <w:rPr>
          <w:rStyle w:val="a4"/>
          <w:rFonts w:ascii="Arial" w:hAnsi="Arial" w:cs="Arial"/>
          <w:color w:val="1E1D1E"/>
          <w:sz w:val="19"/>
          <w:szCs w:val="19"/>
        </w:rPr>
        <w:t>Особый противопожарный режим!</w:t>
      </w:r>
    </w:p>
    <w:p w:rsidR="0080042C" w:rsidRDefault="0080042C" w:rsidP="008004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Отдел надзорной деятельности и профилактической работы городского округа Кохма, Ивановского и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Лежневского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районов управления надзорной деятельности и профилактической работы Главного управления МЧС России по Ивановской области информирует, что в соответствии с Указом Губернатора Ивановской области от 12.08.2022 № 98-уг с 13.08.2022 по 02.09.2022 года на территории Ивановской области вводится особый противопожарный режим.</w:t>
      </w:r>
    </w:p>
    <w:p w:rsidR="0080042C" w:rsidRDefault="0080042C" w:rsidP="008004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В период действия особого противопожарного режима вводится ЗАПРЕТ на разведение костров, проведение пожароопасных работ, работ с использованием открытого огня в лесах и на торфяниках.</w:t>
      </w:r>
    </w:p>
    <w:p w:rsidR="0080042C" w:rsidRDefault="0080042C" w:rsidP="008004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 xml:space="preserve">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 Напоминаем Вам, что административная ответственность виновных лиц в период действия особого противопожарного режима рассматривается по части 2 статьи 20.4 </w:t>
      </w:r>
      <w:proofErr w:type="spellStart"/>
      <w:r>
        <w:rPr>
          <w:rFonts w:ascii="Arial" w:hAnsi="Arial" w:cs="Arial"/>
          <w:color w:val="1E1D1E"/>
          <w:sz w:val="19"/>
          <w:szCs w:val="19"/>
        </w:rPr>
        <w:t>КоАП</w:t>
      </w:r>
      <w:proofErr w:type="spellEnd"/>
      <w:r>
        <w:rPr>
          <w:rFonts w:ascii="Arial" w:hAnsi="Arial" w:cs="Arial"/>
          <w:color w:val="1E1D1E"/>
          <w:sz w:val="19"/>
          <w:szCs w:val="19"/>
        </w:rPr>
        <w:t xml:space="preserve"> РФ, за что предусмотрено административное наказание в виде штрафа в размерах: на граждан от 10 до 20 тыс. руб., на должностных лиц от 30 до 60 тыс. руб., на лиц, осуществляющих предпринимательскую деятельность без образования юридического лица – от 60 до 80 тыс. руб., на юридических лиц – от 400 тыс. руб. до 800 тыс. руб.</w:t>
      </w:r>
    </w:p>
    <w:p w:rsidR="0080042C" w:rsidRDefault="0080042C" w:rsidP="0080042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E1D1E"/>
          <w:sz w:val="19"/>
          <w:szCs w:val="19"/>
        </w:rPr>
      </w:pPr>
      <w:r>
        <w:rPr>
          <w:rFonts w:ascii="Arial" w:hAnsi="Arial" w:cs="Arial"/>
          <w:color w:val="1E1D1E"/>
          <w:sz w:val="19"/>
          <w:szCs w:val="19"/>
        </w:rPr>
        <w:t>Уважаемые граждане! Будьте внимательны и осторожны при обращении с огнем, соблюдайте все правила пожарной безопасности. Берегите свои жизни от огня!</w:t>
      </w:r>
    </w:p>
    <w:p w:rsidR="006C1A3A" w:rsidRDefault="006C1A3A"/>
    <w:sectPr w:rsidR="006C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80042C"/>
    <w:rsid w:val="006C1A3A"/>
    <w:rsid w:val="0080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2023-07-20T07:17:00Z</dcterms:created>
  <dcterms:modified xsi:type="dcterms:W3CDTF">2023-07-20T07:17:00Z</dcterms:modified>
</cp:coreProperties>
</file>