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20" w:rsidRDefault="00372E20" w:rsidP="00372E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E1D1E"/>
          <w:sz w:val="19"/>
          <w:szCs w:val="19"/>
        </w:rPr>
      </w:pPr>
      <w:r>
        <w:rPr>
          <w:rStyle w:val="a4"/>
          <w:rFonts w:ascii="Arial" w:hAnsi="Arial" w:cs="Arial"/>
          <w:color w:val="1E1D1E"/>
          <w:sz w:val="19"/>
          <w:szCs w:val="19"/>
        </w:rPr>
        <w:t>Противодействие коррупции</w:t>
      </w:r>
    </w:p>
    <w:p w:rsidR="00372E20" w:rsidRDefault="00372E20" w:rsidP="00372E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Противодействие коррупции является одной из приоритетных задач государственной политики и важнейшим направлением деятельности органов прокуратуры Российской Федерации, которым отводится центральное место в реализации </w:t>
      </w:r>
      <w:proofErr w:type="spellStart"/>
      <w:r>
        <w:rPr>
          <w:rFonts w:ascii="Arial" w:hAnsi="Arial" w:cs="Arial"/>
          <w:color w:val="1E1D1E"/>
          <w:sz w:val="19"/>
          <w:szCs w:val="19"/>
        </w:rPr>
        <w:t>антикоррупционного</w:t>
      </w:r>
      <w:proofErr w:type="spellEnd"/>
      <w:r>
        <w:rPr>
          <w:rFonts w:ascii="Arial" w:hAnsi="Arial" w:cs="Arial"/>
          <w:color w:val="1E1D1E"/>
          <w:sz w:val="19"/>
          <w:szCs w:val="19"/>
        </w:rPr>
        <w:t xml:space="preserve"> законодательства и обеспечении его неукоснительного соблюдения.</w:t>
      </w:r>
    </w:p>
    <w:p w:rsidR="00372E20" w:rsidRDefault="00372E20" w:rsidP="00372E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Прокуратура Российской Федерации – это единая федеральная централизованная система органов, осуществляющих надзор за соблюдением Конституции Российской Федерации от имени Российской Федерации и исполнением законов, действующих на ее территории.</w:t>
      </w:r>
    </w:p>
    <w:p w:rsidR="00372E20" w:rsidRDefault="00372E20" w:rsidP="00372E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Органы прокуратуры осуществляют свою </w:t>
      </w:r>
      <w:proofErr w:type="spellStart"/>
      <w:r>
        <w:rPr>
          <w:rFonts w:ascii="Arial" w:hAnsi="Arial" w:cs="Arial"/>
          <w:color w:val="1E1D1E"/>
          <w:sz w:val="19"/>
          <w:szCs w:val="19"/>
        </w:rPr>
        <w:t>антикоррупционную</w:t>
      </w:r>
      <w:proofErr w:type="spellEnd"/>
      <w:r>
        <w:rPr>
          <w:rFonts w:ascii="Arial" w:hAnsi="Arial" w:cs="Arial"/>
          <w:color w:val="1E1D1E"/>
          <w:sz w:val="19"/>
          <w:szCs w:val="19"/>
        </w:rPr>
        <w:t xml:space="preserve"> деятельность на основании Конституции Российской Федерации, Федерального закона от 17 января 1992 г. № 2202-I «О прокуратуре Российской Федерации», Федерального закона от 25 декабря 2008 г. № 273-ФЗ «О противодействии коррупции», иных федеральных законов и утверждаемого Президентом Российской Федерации Национального плана противодействия коррупции.</w:t>
      </w:r>
    </w:p>
    <w:p w:rsidR="00372E20" w:rsidRDefault="00372E20" w:rsidP="00372E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В соответствии со статьей 36 Конвенции ООН против коррупции в 2007 году в составе Генеральной прокуратуры Российской Федерации образовано управление по надзору за исполнением законодательства о противодействии коррупции.</w:t>
      </w:r>
    </w:p>
    <w:p w:rsidR="00372E20" w:rsidRDefault="00372E20" w:rsidP="00372E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Аналогичные специализированные подразделения по надзору за исполнением законодательства о противодействии коррупции (далее – СППК) созданы на уровне субъектов Российской Федерации.</w:t>
      </w:r>
    </w:p>
    <w:p w:rsidR="00372E20" w:rsidRDefault="00372E20" w:rsidP="00372E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Организационное и методическое руководство деятельностью СППК в регионах осуществляет управление по надзору за исполнением законодательства о противодействии коррупции Генеральной прокуратуры Российской Федерации, а оперативное руководство работниками таких подразделений – лично прокуроры субъектов Российской Федерации.</w:t>
      </w:r>
    </w:p>
    <w:p w:rsidR="00372E20" w:rsidRDefault="00372E20" w:rsidP="00372E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В состав управления входят: отдел по надзору за исполнением федерального законодательства; отдел по надзору за уголовно-процессуальной и оперативно-розыскной деятельностью, обеспечению участия прокуроров в рассмотрении уголовных дел судами; организационно-аналитический отдел; старшие прокуроры управления с дислокацией в федеральных округах страны, реализующие надзорные полномочия в отношении государственных органов окружного и межрегионального уровня.</w:t>
      </w:r>
    </w:p>
    <w:p w:rsidR="00372E20" w:rsidRDefault="00372E20" w:rsidP="00372E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Такое построение призвано обеспечить самостоятельную централизованную структуру в рамках единой прокуратуры Российской Федерации, призванную обеспечить комплексный подход к противодействию коррупции и устойчивую к возможному давлению извне со стороны представителей любых ветвей власти. Установленные для работников подразделений гарантии независимости позволяют эффективно и результативно осуществлять возложенные функции, невзирая на уровень проверяемого органа.</w:t>
      </w:r>
    </w:p>
    <w:p w:rsidR="00372E20" w:rsidRDefault="00372E20" w:rsidP="00372E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В целях повышения гарантий независимости и самостоятельности таких подразделений для их работников предусмотрена не только особая процедура их назначения на должность и освобождения от должности, но и специальный порядок привлечения таких прокурорских работников к дисциплинарной ответственности.</w:t>
      </w:r>
    </w:p>
    <w:p w:rsidR="00372E20" w:rsidRDefault="00372E20" w:rsidP="00372E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Назначение на должность производится после тщательного изучения в Генеральной прокуратуре Российской Федерации личности кандидата, который должен иметь не менее пяти лет стажа работы в прокуратуре, обладать необходимыми профессиональными качествами и безупречной репутацией. Отбор кандидатур происходит на заседании специальной комиссии. Состав комиссии в Генеральной прокуратуре Российской Федерации утвержден приказом Генерального прокурора Российской Федерации, возглавляет ее Первый заместитель Генерального прокурора Российской Федерации. На региональном уровне такие комиссии возглавляют прокуроры субъектов Российской Федерации и приравненных к ним специализированных прокуратур.</w:t>
      </w:r>
    </w:p>
    <w:p w:rsidR="00372E20" w:rsidRDefault="00372E20" w:rsidP="00372E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Все отобранные прокурорские работники как на региональном, так и на федеральном уровне назначаются на должность приказом Генерального прокурора Российской Федерации и могут быть привлечены к дисциплинарной ответственности только с согласия его первого заместителя.</w:t>
      </w:r>
    </w:p>
    <w:p w:rsidR="00372E20" w:rsidRDefault="00372E20" w:rsidP="00372E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Style w:val="a4"/>
          <w:rFonts w:ascii="Arial" w:hAnsi="Arial" w:cs="Arial"/>
          <w:color w:val="1E1D1E"/>
          <w:sz w:val="19"/>
          <w:szCs w:val="19"/>
        </w:rPr>
        <w:t>Основными функциями специализированных подразделений органов прокуратуры по противодействию коррупции являются:</w:t>
      </w:r>
    </w:p>
    <w:p w:rsidR="00372E20" w:rsidRDefault="00372E20" w:rsidP="00372E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• мониторинг и анализ исполнения законодательства о противодействии коррупции и выработка предложений по его совершенствованию;</w:t>
      </w:r>
    </w:p>
    <w:p w:rsidR="00372E20" w:rsidRDefault="00372E20" w:rsidP="00372E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• выявление коррупционных проявлений в деятельности различных государственных органов и органов местного самоуправления и проведение по ним соответствующих проверок;</w:t>
      </w:r>
    </w:p>
    <w:p w:rsidR="00372E20" w:rsidRDefault="00372E20" w:rsidP="00372E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• возбуждение дел об административных правонарушениях и проведение административного расследования, в том числе в отношении юридических лиц, по фактам коррупционных правонарушений;</w:t>
      </w:r>
    </w:p>
    <w:p w:rsidR="00372E20" w:rsidRDefault="00372E20" w:rsidP="00372E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• участие в рассмотрении дел судами, обжалование решений, приговоров, определений и постановлений судов;</w:t>
      </w:r>
    </w:p>
    <w:p w:rsidR="00372E20" w:rsidRDefault="00372E20" w:rsidP="00372E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• оценка нормативных правовых актов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органов местного самоуправления, их должностных лиц на </w:t>
      </w:r>
      <w:proofErr w:type="spellStart"/>
      <w:r>
        <w:rPr>
          <w:rFonts w:ascii="Arial" w:hAnsi="Arial" w:cs="Arial"/>
          <w:color w:val="1E1D1E"/>
          <w:sz w:val="19"/>
          <w:szCs w:val="19"/>
        </w:rPr>
        <w:t>коррупциогенность</w:t>
      </w:r>
      <w:proofErr w:type="spellEnd"/>
      <w:r>
        <w:rPr>
          <w:rFonts w:ascii="Arial" w:hAnsi="Arial" w:cs="Arial"/>
          <w:color w:val="1E1D1E"/>
          <w:sz w:val="19"/>
          <w:szCs w:val="19"/>
        </w:rPr>
        <w:t xml:space="preserve"> (</w:t>
      </w:r>
      <w:proofErr w:type="spellStart"/>
      <w:r>
        <w:rPr>
          <w:rFonts w:ascii="Arial" w:hAnsi="Arial" w:cs="Arial"/>
          <w:color w:val="1E1D1E"/>
          <w:sz w:val="19"/>
          <w:szCs w:val="19"/>
        </w:rPr>
        <w:t>антикоррупционная</w:t>
      </w:r>
      <w:proofErr w:type="spellEnd"/>
      <w:r>
        <w:rPr>
          <w:rFonts w:ascii="Arial" w:hAnsi="Arial" w:cs="Arial"/>
          <w:color w:val="1E1D1E"/>
          <w:sz w:val="19"/>
          <w:szCs w:val="19"/>
        </w:rPr>
        <w:t xml:space="preserve"> экспертиза);</w:t>
      </w:r>
    </w:p>
    <w:p w:rsidR="00372E20" w:rsidRDefault="00372E20" w:rsidP="00372E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• осуществление надзора за соблюдением уголовно-процессуального законодательства в процессе расследования уголовных дел о фактах коррупции;</w:t>
      </w:r>
    </w:p>
    <w:p w:rsidR="00372E20" w:rsidRDefault="00372E20" w:rsidP="00372E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• поддержание государственного обвинения по уголовным делам о преступлениях коррупционной направленности;</w:t>
      </w:r>
    </w:p>
    <w:p w:rsidR="00372E20" w:rsidRDefault="00372E20" w:rsidP="00372E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• координация деятельности правоохранительных органов по борьбе с коррупцией;</w:t>
      </w:r>
    </w:p>
    <w:p w:rsidR="00372E20" w:rsidRDefault="00372E20" w:rsidP="00372E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• участие в международном сотрудничестве с </w:t>
      </w:r>
      <w:proofErr w:type="spellStart"/>
      <w:r>
        <w:rPr>
          <w:rFonts w:ascii="Arial" w:hAnsi="Arial" w:cs="Arial"/>
          <w:color w:val="1E1D1E"/>
          <w:sz w:val="19"/>
          <w:szCs w:val="19"/>
        </w:rPr>
        <w:t>антикоррупционными</w:t>
      </w:r>
      <w:proofErr w:type="spellEnd"/>
      <w:r>
        <w:rPr>
          <w:rFonts w:ascii="Arial" w:hAnsi="Arial" w:cs="Arial"/>
          <w:color w:val="1E1D1E"/>
          <w:sz w:val="19"/>
          <w:szCs w:val="19"/>
        </w:rPr>
        <w:t xml:space="preserve"> структурами других стран и международными организациями.</w:t>
      </w:r>
    </w:p>
    <w:p w:rsidR="00372E20" w:rsidRDefault="00372E20" w:rsidP="00372E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С учетом мероприятий, определенных </w:t>
      </w:r>
      <w:hyperlink r:id="rId4" w:history="1">
        <w:r>
          <w:rPr>
            <w:rStyle w:val="a5"/>
            <w:rFonts w:ascii="Arial" w:hAnsi="Arial" w:cs="Arial"/>
            <w:color w:val="B90000"/>
            <w:sz w:val="19"/>
            <w:szCs w:val="19"/>
            <w:u w:val="none"/>
          </w:rPr>
          <w:t>Национальным планом противодействия коррупции на 2016–2017 годы, утвержденным Указом Президента Российской Федерации от 1 апреля 2016 г. № 147</w:t>
        </w:r>
      </w:hyperlink>
      <w:r>
        <w:rPr>
          <w:rFonts w:ascii="Arial" w:hAnsi="Arial" w:cs="Arial"/>
          <w:color w:val="1E1D1E"/>
          <w:sz w:val="19"/>
          <w:szCs w:val="19"/>
        </w:rPr>
        <w:t>, приоритетными направлениями надзора в сфере противодействия коррупции являются:</w:t>
      </w:r>
    </w:p>
    <w:p w:rsidR="00372E20" w:rsidRDefault="00372E20" w:rsidP="00372E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• соблюдение федеральными государственными органами требований законодательства Российской Федерации о противодействии коррупции, в том числе об организации работы по противодействию коррупции в организациях, созданных для выполнения задач, поставленных перед этими федеральными государственными органами;</w:t>
      </w:r>
    </w:p>
    <w:p w:rsidR="00372E20" w:rsidRDefault="00372E20" w:rsidP="00372E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• соблюдение лицами, замещавшими должности государственной или муниципальной службы (в том числе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интересов), ограничений при заключении ими после увольнения с государственной или муниципальной службы трудовых и гражданско-правовых договоров;</w:t>
      </w:r>
    </w:p>
    <w:p w:rsidR="00372E20" w:rsidRDefault="00372E20" w:rsidP="00372E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• соблюдение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коррупции;</w:t>
      </w:r>
    </w:p>
    <w:p w:rsidR="00372E20" w:rsidRDefault="00372E20" w:rsidP="00372E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• соблюдение лицами, замещающими должности категории «руководители» в федеральных государственных органах, органах государственной власти субъектов Российской Федерации и муниципальных органах, требований законодательства о предотвращении и урегулировании конфликта интересов, а также о контроле за соответствием расходов их доходам;</w:t>
      </w:r>
    </w:p>
    <w:p w:rsidR="00372E20" w:rsidRDefault="00372E20" w:rsidP="00372E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• соблюдение требований законодательства Российской Федерации о противодействии коррупции при распоряжении земельными участками, находящимися в государственной или муниципальной собственности,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гражданам.</w:t>
      </w:r>
    </w:p>
    <w:p w:rsidR="003D5CDE" w:rsidRDefault="003D5CDE"/>
    <w:sectPr w:rsidR="003D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372E20"/>
    <w:rsid w:val="00372E20"/>
    <w:rsid w:val="003D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2E20"/>
    <w:rPr>
      <w:b/>
      <w:bCs/>
    </w:rPr>
  </w:style>
  <w:style w:type="character" w:styleId="a5">
    <w:name w:val="Hyperlink"/>
    <w:basedOn w:val="a0"/>
    <w:uiPriority w:val="99"/>
    <w:semiHidden/>
    <w:unhideWhenUsed/>
    <w:rsid w:val="00372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102393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1078</Words>
  <Characters>6145</Characters>
  <Application>Microsoft Office Word</Application>
  <DocSecurity>0</DocSecurity>
  <Lines>51</Lines>
  <Paragraphs>14</Paragraphs>
  <ScaleCrop>false</ScaleCrop>
  <Company>Microsoft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2023-07-18T08:22:00Z</dcterms:created>
  <dcterms:modified xsi:type="dcterms:W3CDTF">2023-07-18T08:22:00Z</dcterms:modified>
</cp:coreProperties>
</file>