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24" w:rsidRPr="00A873D1" w:rsidRDefault="00851924" w:rsidP="00DD1700">
      <w:pPr>
        <w:jc w:val="center"/>
        <w:rPr>
          <w:sz w:val="32"/>
        </w:rPr>
      </w:pPr>
      <w:r w:rsidRPr="00A873D1">
        <w:rPr>
          <w:sz w:val="32"/>
        </w:rPr>
        <w:t>Администрация Новогоркинского сельского поселения</w:t>
      </w:r>
    </w:p>
    <w:p w:rsidR="00851924" w:rsidRPr="009A3101" w:rsidRDefault="00851924" w:rsidP="00DD1700">
      <w:pPr>
        <w:jc w:val="center"/>
        <w:rPr>
          <w:sz w:val="32"/>
        </w:rPr>
      </w:pPr>
      <w:r w:rsidRPr="00A873D1">
        <w:rPr>
          <w:sz w:val="32"/>
        </w:rPr>
        <w:t>Лежневского муниципал</w:t>
      </w:r>
      <w:r>
        <w:rPr>
          <w:sz w:val="32"/>
        </w:rPr>
        <w:t>ьного района Ивановской области</w:t>
      </w:r>
    </w:p>
    <w:p w:rsidR="00851924" w:rsidRDefault="00851924" w:rsidP="00DD1700">
      <w:pPr>
        <w:ind w:right="18"/>
        <w:jc w:val="center"/>
        <w:rPr>
          <w:rFonts w:ascii="Arial" w:hAnsi="Arial"/>
        </w:rPr>
      </w:pPr>
    </w:p>
    <w:p w:rsidR="00851924" w:rsidRDefault="00851924" w:rsidP="00DD1700">
      <w:pPr>
        <w:ind w:right="1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924" w:rsidRPr="00BA058E" w:rsidRDefault="00851924" w:rsidP="00DD1700">
      <w:pPr>
        <w:ind w:right="18"/>
        <w:jc w:val="center"/>
      </w:pPr>
    </w:p>
    <w:p w:rsidR="00851924" w:rsidRPr="00C06239" w:rsidRDefault="00851924" w:rsidP="00DD1700">
      <w:pPr>
        <w:ind w:right="18"/>
        <w:jc w:val="both"/>
        <w:rPr>
          <w:rFonts w:ascii="Arial" w:hAnsi="Arial" w:cs="Arial"/>
          <w:i/>
          <w:sz w:val="20"/>
          <w:szCs w:val="20"/>
        </w:rPr>
      </w:pPr>
      <w:r w:rsidRPr="00C06239">
        <w:rPr>
          <w:rFonts w:ascii="Arial" w:hAnsi="Arial" w:cs="Arial"/>
          <w:i/>
          <w:sz w:val="26"/>
          <w:szCs w:val="26"/>
          <w:u w:val="single"/>
        </w:rPr>
        <w:t>«</w:t>
      </w:r>
      <w:r>
        <w:rPr>
          <w:rFonts w:ascii="Arial" w:hAnsi="Arial" w:cs="Arial"/>
          <w:i/>
          <w:sz w:val="26"/>
          <w:szCs w:val="26"/>
          <w:u w:val="single"/>
        </w:rPr>
        <w:t>02</w:t>
      </w:r>
      <w:r w:rsidRPr="00C06239">
        <w:rPr>
          <w:rFonts w:ascii="Arial" w:hAnsi="Arial" w:cs="Arial"/>
          <w:i/>
          <w:sz w:val="26"/>
          <w:szCs w:val="26"/>
          <w:u w:val="single"/>
        </w:rPr>
        <w:t>»</w:t>
      </w:r>
      <w:r>
        <w:rPr>
          <w:rFonts w:ascii="Arial" w:hAnsi="Arial" w:cs="Arial"/>
          <w:i/>
          <w:sz w:val="26"/>
          <w:szCs w:val="26"/>
          <w:u w:val="single"/>
        </w:rPr>
        <w:t xml:space="preserve"> июля</w:t>
      </w:r>
      <w:r w:rsidRPr="00C06239">
        <w:rPr>
          <w:rFonts w:ascii="Arial" w:hAnsi="Arial" w:cs="Arial"/>
          <w:i/>
          <w:sz w:val="26"/>
          <w:szCs w:val="26"/>
          <w:u w:val="single"/>
        </w:rPr>
        <w:t>_</w:t>
      </w:r>
      <w:r>
        <w:rPr>
          <w:rFonts w:ascii="Arial" w:hAnsi="Arial" w:cs="Arial"/>
          <w:i/>
          <w:sz w:val="26"/>
          <w:szCs w:val="26"/>
          <w:u w:val="single"/>
        </w:rPr>
        <w:t xml:space="preserve">2015 </w:t>
      </w:r>
      <w:r w:rsidRPr="00C06239">
        <w:rPr>
          <w:rFonts w:ascii="Arial" w:hAnsi="Arial" w:cs="Arial"/>
          <w:i/>
          <w:sz w:val="26"/>
          <w:szCs w:val="26"/>
          <w:u w:val="single"/>
        </w:rPr>
        <w:t>г.</w:t>
      </w:r>
      <w:r>
        <w:rPr>
          <w:rFonts w:ascii="Arial" w:hAnsi="Arial" w:cs="Arial"/>
          <w:i/>
          <w:sz w:val="26"/>
          <w:szCs w:val="26"/>
          <w:u w:val="single"/>
        </w:rPr>
        <w:t xml:space="preserve">  </w:t>
      </w:r>
      <w:r>
        <w:rPr>
          <w:rFonts w:ascii="Arial" w:hAnsi="Arial" w:cs="Arial"/>
          <w:i/>
          <w:sz w:val="26"/>
          <w:szCs w:val="26"/>
        </w:rPr>
        <w:t>№ 156</w:t>
      </w:r>
    </w:p>
    <w:p w:rsidR="00851924" w:rsidRPr="00F831D2" w:rsidRDefault="00851924" w:rsidP="00DD1700">
      <w:pPr>
        <w:rPr>
          <w:sz w:val="28"/>
          <w:szCs w:val="28"/>
        </w:rPr>
      </w:pPr>
    </w:p>
    <w:p w:rsidR="00851924" w:rsidRDefault="00851924" w:rsidP="00DD170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77A98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постановление администрации</w:t>
      </w:r>
    </w:p>
    <w:p w:rsidR="00851924" w:rsidRDefault="00851924" w:rsidP="00DD170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Новогоркинского сельского поселения от 12.11.2014 г. № 150</w:t>
      </w:r>
    </w:p>
    <w:p w:rsidR="00851924" w:rsidRPr="00BA058E" w:rsidRDefault="00851924" w:rsidP="00DD1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A058E">
        <w:rPr>
          <w:b/>
          <w:sz w:val="28"/>
          <w:szCs w:val="28"/>
        </w:rPr>
        <w:t>Об утверждении долгосрочной</w:t>
      </w:r>
      <w:r>
        <w:rPr>
          <w:b/>
          <w:sz w:val="28"/>
          <w:szCs w:val="28"/>
        </w:rPr>
        <w:t xml:space="preserve"> муниципальной</w:t>
      </w:r>
      <w:r w:rsidRPr="00BA058E">
        <w:rPr>
          <w:b/>
          <w:sz w:val="28"/>
          <w:szCs w:val="28"/>
        </w:rPr>
        <w:t xml:space="preserve"> целевой программы</w:t>
      </w:r>
    </w:p>
    <w:p w:rsidR="00851924" w:rsidRDefault="00851924" w:rsidP="00DD1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вНовогоркинском </w:t>
      </w:r>
      <w:r w:rsidRPr="00BA058E">
        <w:rPr>
          <w:b/>
          <w:sz w:val="28"/>
          <w:szCs w:val="28"/>
        </w:rPr>
        <w:t>сельском поселении</w:t>
      </w:r>
    </w:p>
    <w:p w:rsidR="00851924" w:rsidRPr="00BA058E" w:rsidRDefault="00851924" w:rsidP="00DD1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2015-2017 годы»»</w:t>
      </w:r>
    </w:p>
    <w:p w:rsidR="00851924" w:rsidRPr="00A873D1" w:rsidRDefault="00851924" w:rsidP="00DD1700">
      <w:pPr>
        <w:shd w:val="clear" w:color="auto" w:fill="FFFFFF"/>
        <w:spacing w:before="103" w:after="154" w:line="185" w:lineRule="atLeast"/>
        <w:ind w:firstLine="708"/>
        <w:jc w:val="both"/>
        <w:rPr>
          <w:b/>
          <w:i/>
          <w:color w:val="323232"/>
          <w:sz w:val="28"/>
          <w:szCs w:val="28"/>
          <w:u w:val="single"/>
        </w:rPr>
      </w:pPr>
      <w:r w:rsidRPr="005D217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Федерации»,Федеральным законом Российской Федерации «Основ</w:t>
      </w:r>
      <w:r>
        <w:rPr>
          <w:sz w:val="28"/>
          <w:szCs w:val="28"/>
        </w:rPr>
        <w:t>ы законодательства РФ о культуре</w:t>
      </w:r>
      <w:r w:rsidRPr="005D2178">
        <w:rPr>
          <w:sz w:val="28"/>
          <w:szCs w:val="28"/>
        </w:rPr>
        <w:t>» от 09.10.1992 г. № 3612-1</w:t>
      </w:r>
      <w:r>
        <w:rPr>
          <w:sz w:val="28"/>
          <w:szCs w:val="28"/>
        </w:rPr>
        <w:t>,Постановления Правительства Ивановской области от 13.11.2014 года № 453-п «Об утверждении государственной программы Ивановской области «Культура Ивановской области»,</w:t>
      </w:r>
      <w:r w:rsidRPr="005D217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Новогоркинского </w:t>
      </w:r>
      <w:r w:rsidRPr="005D217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Лежневского муниципального района Ивановской области</w:t>
      </w:r>
    </w:p>
    <w:p w:rsidR="00851924" w:rsidRPr="006A72D0" w:rsidRDefault="00851924" w:rsidP="00DD1700">
      <w:pPr>
        <w:shd w:val="clear" w:color="auto" w:fill="FFFFFF"/>
        <w:spacing w:before="103" w:after="154" w:line="185" w:lineRule="atLeast"/>
        <w:jc w:val="center"/>
        <w:rPr>
          <w:color w:val="323232"/>
          <w:sz w:val="28"/>
          <w:szCs w:val="28"/>
        </w:rPr>
      </w:pPr>
      <w:r w:rsidRPr="00A873D1">
        <w:rPr>
          <w:sz w:val="28"/>
          <w:szCs w:val="28"/>
        </w:rPr>
        <w:t>ПОСТАНОВЛЯЕТ</w:t>
      </w:r>
      <w:r w:rsidRPr="006A72D0">
        <w:rPr>
          <w:color w:val="323232"/>
          <w:sz w:val="28"/>
          <w:szCs w:val="28"/>
        </w:rPr>
        <w:t>:</w:t>
      </w:r>
    </w:p>
    <w:p w:rsidR="00851924" w:rsidRDefault="00851924" w:rsidP="00DD1700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6D1BBF">
        <w:rPr>
          <w:sz w:val="28"/>
          <w:szCs w:val="28"/>
        </w:rPr>
        <w:t>Внести изменения в постановление администрации Новогоркинского сельского поселения от 12.11.2014 г. № 150 «Об утверждении долгосрочной муниципальной целевой программы «Развитие культуры в Новогоркинском сельском поселении на 2015-2017 годы»»</w:t>
      </w:r>
    </w:p>
    <w:p w:rsidR="00851924" w:rsidRDefault="00851924" w:rsidP="00DD17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1924" w:rsidRDefault="00851924" w:rsidP="00DD17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Раздел «Паспорт программы Новогоркинского сельского поселения «Развитие культуры в Новогоркинском сельском поселении на 2015-2017 годы»» (Приложение №1) изложить в новой редакции.</w:t>
      </w:r>
    </w:p>
    <w:p w:rsidR="00851924" w:rsidRPr="00ED4FB8" w:rsidRDefault="00851924" w:rsidP="00DD170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51924" w:rsidRPr="00A873D1" w:rsidRDefault="00851924" w:rsidP="00DD17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«Перечень мероприятий муниципальной программы Новогоркинского сельского поселения Лежневского муниципального района Ивановской области «Развитие культуры в Новогоркинском сельском поселении на 2015-2017 годы»»(Приложение №2) изложить в новой редакции.</w:t>
      </w:r>
    </w:p>
    <w:p w:rsidR="00851924" w:rsidRPr="00A873D1" w:rsidRDefault="00851924" w:rsidP="00DD1700">
      <w:pPr>
        <w:shd w:val="clear" w:color="auto" w:fill="FFFFFF"/>
        <w:spacing w:before="103" w:after="154" w:line="185" w:lineRule="atLeast"/>
        <w:ind w:firstLine="567"/>
        <w:jc w:val="both"/>
        <w:rPr>
          <w:sz w:val="28"/>
          <w:szCs w:val="28"/>
        </w:rPr>
      </w:pPr>
      <w:r w:rsidRPr="00A873D1">
        <w:rPr>
          <w:sz w:val="28"/>
          <w:szCs w:val="28"/>
        </w:rPr>
        <w:t>2. Настоящее постановление вступает в силу с момента его подписания</w:t>
      </w:r>
      <w:r>
        <w:rPr>
          <w:sz w:val="28"/>
          <w:szCs w:val="28"/>
        </w:rPr>
        <w:t>.</w:t>
      </w: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  <w:r w:rsidRPr="00A873D1">
        <w:rPr>
          <w:sz w:val="28"/>
          <w:szCs w:val="28"/>
        </w:rPr>
        <w:t xml:space="preserve">  3.  Контроль за выполнением Постановления оставляю за собой.</w:t>
      </w: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Новогоркинского 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Беляков С.А.</w:t>
      </w: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</w:p>
    <w:p w:rsidR="00851924" w:rsidRDefault="00851924" w:rsidP="00DD1700">
      <w:pPr>
        <w:tabs>
          <w:tab w:val="left" w:pos="1845"/>
        </w:tabs>
        <w:rPr>
          <w:sz w:val="28"/>
          <w:szCs w:val="28"/>
        </w:rPr>
      </w:pPr>
    </w:p>
    <w:p w:rsidR="00851924" w:rsidRPr="00C10BD3" w:rsidRDefault="00851924" w:rsidP="00DD1700">
      <w:pPr>
        <w:shd w:val="clear" w:color="auto" w:fill="FFFFFF"/>
        <w:ind w:left="5387"/>
        <w:jc w:val="right"/>
      </w:pPr>
      <w:r>
        <w:tab/>
      </w:r>
      <w:r w:rsidRPr="00C10BD3">
        <w:t>Приложение</w:t>
      </w:r>
      <w:r>
        <w:t xml:space="preserve"> №1</w:t>
      </w:r>
    </w:p>
    <w:p w:rsidR="00851924" w:rsidRPr="00C10BD3" w:rsidRDefault="00851924" w:rsidP="00DD1700">
      <w:pPr>
        <w:shd w:val="clear" w:color="auto" w:fill="FFFFFF"/>
        <w:ind w:firstLine="5220"/>
        <w:jc w:val="right"/>
      </w:pPr>
      <w:r w:rsidRPr="00C10BD3">
        <w:t xml:space="preserve">к постановлению </w:t>
      </w:r>
      <w:r>
        <w:t>Главы А</w:t>
      </w:r>
      <w:r w:rsidRPr="00C10BD3">
        <w:t>дминистрации</w:t>
      </w:r>
    </w:p>
    <w:p w:rsidR="00851924" w:rsidRPr="00C10BD3" w:rsidRDefault="00851924" w:rsidP="00DD1700">
      <w:pPr>
        <w:shd w:val="clear" w:color="auto" w:fill="FFFFFF"/>
        <w:jc w:val="right"/>
      </w:pPr>
      <w:r>
        <w:t>Новогоркинского</w:t>
      </w:r>
      <w:r w:rsidRPr="00C10BD3">
        <w:t xml:space="preserve"> сельского поселения </w:t>
      </w:r>
    </w:p>
    <w:p w:rsidR="00851924" w:rsidRPr="00C10BD3" w:rsidRDefault="00851924" w:rsidP="00DD1700">
      <w:pPr>
        <w:shd w:val="clear" w:color="auto" w:fill="FFFFFF"/>
        <w:jc w:val="right"/>
      </w:pPr>
      <w:r w:rsidRPr="00C10BD3">
        <w:t xml:space="preserve">                                                                        от «</w:t>
      </w:r>
      <w:r>
        <w:t>05</w:t>
      </w:r>
      <w:r w:rsidRPr="00C10BD3">
        <w:t>»</w:t>
      </w:r>
      <w:r>
        <w:t xml:space="preserve"> июня 2015</w:t>
      </w:r>
      <w:r w:rsidRPr="00C10BD3">
        <w:t xml:space="preserve">. № </w:t>
      </w:r>
      <w:r>
        <w:t>127</w:t>
      </w:r>
    </w:p>
    <w:p w:rsidR="00851924" w:rsidRDefault="00851924" w:rsidP="00DD1700">
      <w:pPr>
        <w:jc w:val="center"/>
        <w:rPr>
          <w:rFonts w:ascii="Arial" w:hAnsi="Arial" w:cs="Arial"/>
          <w:b/>
          <w:sz w:val="26"/>
          <w:szCs w:val="26"/>
        </w:rPr>
      </w:pPr>
    </w:p>
    <w:p w:rsidR="00851924" w:rsidRPr="00C10BD3" w:rsidRDefault="00851924" w:rsidP="00DD17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</w:t>
      </w:r>
      <w:r w:rsidRPr="00C10BD3">
        <w:rPr>
          <w:rFonts w:ascii="Arial" w:hAnsi="Arial" w:cs="Arial"/>
          <w:b/>
          <w:sz w:val="28"/>
          <w:szCs w:val="28"/>
        </w:rPr>
        <w:t>рограмма</w:t>
      </w:r>
    </w:p>
    <w:p w:rsidR="00851924" w:rsidRPr="00C10BD3" w:rsidRDefault="00851924" w:rsidP="00DD17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Новогоркинского сельского поселения</w:t>
      </w:r>
    </w:p>
    <w:p w:rsidR="00851924" w:rsidRPr="00C10BD3" w:rsidRDefault="00851924" w:rsidP="00DD1700">
      <w:pPr>
        <w:jc w:val="center"/>
        <w:rPr>
          <w:rFonts w:ascii="Arial" w:hAnsi="Arial" w:cs="Arial"/>
          <w:b/>
          <w:sz w:val="28"/>
          <w:szCs w:val="28"/>
        </w:rPr>
      </w:pPr>
      <w:r w:rsidRPr="00C10BD3">
        <w:rPr>
          <w:rFonts w:ascii="Arial" w:hAnsi="Arial" w:cs="Arial"/>
          <w:b/>
          <w:sz w:val="28"/>
          <w:szCs w:val="28"/>
        </w:rPr>
        <w:t xml:space="preserve">«Развитие культуры в </w:t>
      </w:r>
      <w:r>
        <w:rPr>
          <w:rFonts w:ascii="Arial" w:hAnsi="Arial" w:cs="Arial"/>
          <w:b/>
          <w:sz w:val="28"/>
          <w:szCs w:val="28"/>
        </w:rPr>
        <w:t xml:space="preserve">Новогоркинском </w:t>
      </w:r>
      <w:r w:rsidRPr="00C10BD3">
        <w:rPr>
          <w:rFonts w:ascii="Arial" w:hAnsi="Arial" w:cs="Arial"/>
          <w:b/>
          <w:sz w:val="28"/>
          <w:szCs w:val="28"/>
        </w:rPr>
        <w:t>сельском поселении</w:t>
      </w:r>
    </w:p>
    <w:p w:rsidR="00851924" w:rsidRPr="00C10BD3" w:rsidRDefault="00851924" w:rsidP="00DD17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на 2015 - 2017 годы</w:t>
      </w:r>
      <w:r w:rsidRPr="00C10BD3">
        <w:rPr>
          <w:rFonts w:ascii="Arial" w:hAnsi="Arial" w:cs="Arial"/>
          <w:b/>
          <w:sz w:val="28"/>
          <w:szCs w:val="28"/>
        </w:rPr>
        <w:t>»</w:t>
      </w:r>
    </w:p>
    <w:p w:rsidR="00851924" w:rsidRPr="00C443F5" w:rsidRDefault="00851924" w:rsidP="00DD170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aps/>
          <w:sz w:val="26"/>
          <w:szCs w:val="26"/>
          <w:lang w:val="ru-RU"/>
        </w:rPr>
      </w:pPr>
    </w:p>
    <w:p w:rsidR="00851924" w:rsidRDefault="00851924" w:rsidP="00DD1700">
      <w:pPr>
        <w:jc w:val="center"/>
        <w:rPr>
          <w:rFonts w:ascii="Arial" w:hAnsi="Arial" w:cs="Arial"/>
          <w:b/>
          <w:sz w:val="26"/>
          <w:szCs w:val="26"/>
        </w:rPr>
      </w:pPr>
      <w:r w:rsidRPr="008551E3">
        <w:rPr>
          <w:rFonts w:ascii="Arial" w:hAnsi="Arial" w:cs="Arial"/>
          <w:b/>
          <w:sz w:val="26"/>
          <w:szCs w:val="26"/>
        </w:rPr>
        <w:t>ПАСПОРТ ПРОГРАММЫ</w:t>
      </w:r>
    </w:p>
    <w:p w:rsidR="00851924" w:rsidRPr="008551E3" w:rsidRDefault="00851924" w:rsidP="00DD1700">
      <w:pPr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38"/>
        <w:gridCol w:w="6207"/>
      </w:tblGrid>
      <w:tr w:rsidR="00851924" w:rsidRPr="00C443F5" w:rsidTr="008047E7">
        <w:trPr>
          <w:trHeight w:val="1214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</w:t>
            </w:r>
            <w:r w:rsidRPr="00803A9A">
              <w:rPr>
                <w:sz w:val="28"/>
                <w:szCs w:val="28"/>
              </w:rPr>
              <w:t xml:space="preserve">униципальная программа  </w:t>
            </w:r>
            <w:r>
              <w:rPr>
                <w:sz w:val="28"/>
                <w:szCs w:val="28"/>
              </w:rPr>
              <w:t xml:space="preserve">Новогоркинского </w:t>
            </w:r>
            <w:r w:rsidRPr="00803A9A">
              <w:rPr>
                <w:sz w:val="28"/>
                <w:szCs w:val="28"/>
              </w:rPr>
              <w:t>сельского поселения  «Разв</w:t>
            </w:r>
            <w:r>
              <w:rPr>
                <w:sz w:val="28"/>
                <w:szCs w:val="28"/>
              </w:rPr>
              <w:t>итие культуры</w:t>
            </w:r>
            <w:r w:rsidRPr="00803A9A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Новогоркинском </w:t>
            </w:r>
            <w:r w:rsidRPr="00803A9A">
              <w:rPr>
                <w:sz w:val="28"/>
                <w:szCs w:val="28"/>
              </w:rPr>
              <w:t xml:space="preserve">сельском поселении </w:t>
            </w:r>
            <w:r>
              <w:rPr>
                <w:sz w:val="28"/>
                <w:szCs w:val="28"/>
              </w:rPr>
              <w:t xml:space="preserve"> на 2015– 2017</w:t>
            </w:r>
            <w:r w:rsidRPr="00803A9A">
              <w:rPr>
                <w:sz w:val="28"/>
                <w:szCs w:val="28"/>
              </w:rPr>
              <w:t xml:space="preserve"> годы» </w:t>
            </w:r>
          </w:p>
        </w:tc>
      </w:tr>
      <w:tr w:rsidR="00851924" w:rsidRPr="00C443F5" w:rsidTr="008047E7">
        <w:trPr>
          <w:trHeight w:val="1520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tabs>
                <w:tab w:val="left" w:pos="4300"/>
              </w:tabs>
              <w:ind w:firstLine="709"/>
              <w:jc w:val="both"/>
              <w:rPr>
                <w:sz w:val="28"/>
                <w:szCs w:val="28"/>
              </w:rPr>
            </w:pPr>
            <w:r w:rsidRPr="00803A9A">
              <w:rPr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</w:t>
            </w:r>
            <w:r>
              <w:rPr>
                <w:sz w:val="28"/>
                <w:szCs w:val="28"/>
              </w:rPr>
              <w:t>закон от 28.06.1995г. № 98-ФЗ</w:t>
            </w:r>
            <w:r w:rsidRPr="00803A9A">
              <w:rPr>
                <w:sz w:val="28"/>
                <w:szCs w:val="28"/>
              </w:rPr>
              <w:t>,</w:t>
            </w:r>
            <w:r w:rsidRPr="00C120B0">
              <w:rPr>
                <w:sz w:val="28"/>
                <w:szCs w:val="28"/>
              </w:rPr>
              <w:t xml:space="preserve"> «Основ</w:t>
            </w:r>
            <w:r>
              <w:rPr>
                <w:sz w:val="28"/>
                <w:szCs w:val="28"/>
              </w:rPr>
              <w:t>ы законодательства РФ о культуре</w:t>
            </w:r>
            <w:r w:rsidRPr="00C120B0">
              <w:rPr>
                <w:sz w:val="28"/>
                <w:szCs w:val="28"/>
              </w:rPr>
              <w:t xml:space="preserve">» от 09.10.1992 г. № 3612-1; </w:t>
            </w:r>
            <w:r>
              <w:rPr>
                <w:sz w:val="28"/>
                <w:szCs w:val="28"/>
              </w:rPr>
              <w:t xml:space="preserve">Федеральный закон от 29.12.1994 г. № 78-ФЗ «О библиотечном деле», </w:t>
            </w:r>
            <w:r w:rsidRPr="00803A9A">
              <w:rPr>
                <w:sz w:val="28"/>
                <w:szCs w:val="28"/>
              </w:rPr>
              <w:t xml:space="preserve">Устав </w:t>
            </w:r>
            <w:r>
              <w:rPr>
                <w:sz w:val="28"/>
                <w:szCs w:val="28"/>
              </w:rPr>
              <w:t xml:space="preserve">Новогоркинского </w:t>
            </w:r>
            <w:r w:rsidRPr="00803A9A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>Постановление Г</w:t>
            </w:r>
            <w:r w:rsidRPr="00803A9A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 xml:space="preserve"> Администрации Новогоркинского </w:t>
            </w:r>
            <w:r w:rsidRPr="00803A9A">
              <w:rPr>
                <w:sz w:val="28"/>
                <w:szCs w:val="28"/>
              </w:rPr>
              <w:t>сель</w:t>
            </w:r>
            <w:r>
              <w:rPr>
                <w:sz w:val="28"/>
                <w:szCs w:val="28"/>
              </w:rPr>
              <w:t xml:space="preserve">ского поселения от 08.12.2010 </w:t>
            </w:r>
            <w:r w:rsidRPr="00343D07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 xml:space="preserve">. №193 </w:t>
            </w:r>
            <w:r>
              <w:rPr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</w:t>
            </w:r>
            <w:r w:rsidRPr="00343D07">
              <w:rPr>
                <w:b/>
                <w:sz w:val="28"/>
                <w:szCs w:val="28"/>
              </w:rPr>
              <w:t xml:space="preserve"> долгосрочных  целевых программ</w:t>
            </w:r>
            <w:r>
              <w:rPr>
                <w:b/>
                <w:sz w:val="28"/>
                <w:szCs w:val="28"/>
              </w:rPr>
              <w:t>ах»</w:t>
            </w:r>
          </w:p>
        </w:tc>
      </w:tr>
      <w:tr w:rsidR="00851924" w:rsidRPr="00C443F5" w:rsidTr="008047E7">
        <w:trPr>
          <w:trHeight w:val="5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851924" w:rsidRPr="00C443F5" w:rsidTr="008047E7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851924" w:rsidRPr="00C443F5" w:rsidTr="008047E7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Основные исполнители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jc w:val="both"/>
              <w:rPr>
                <w:sz w:val="28"/>
                <w:szCs w:val="28"/>
              </w:rPr>
            </w:pPr>
            <w:r w:rsidRPr="00803A9A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казенное </w:t>
            </w:r>
            <w:r w:rsidRPr="00803A9A">
              <w:rPr>
                <w:sz w:val="28"/>
                <w:szCs w:val="28"/>
              </w:rPr>
              <w:t xml:space="preserve"> учреждение «</w:t>
            </w:r>
            <w:r>
              <w:rPr>
                <w:sz w:val="28"/>
                <w:szCs w:val="28"/>
              </w:rPr>
              <w:t>Новогоркинское социально - культурное объединение»</w:t>
            </w:r>
          </w:p>
        </w:tc>
      </w:tr>
      <w:tr w:rsidR="00851924" w:rsidRPr="00C443F5" w:rsidTr="008047E7">
        <w:trPr>
          <w:trHeight w:val="1265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67237" w:rsidRDefault="00851924" w:rsidP="008047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7237">
              <w:rPr>
                <w:sz w:val="28"/>
                <w:szCs w:val="28"/>
              </w:rPr>
              <w:t xml:space="preserve">охранение и развитие накопленного культурного и </w:t>
            </w:r>
            <w:r>
              <w:rPr>
                <w:sz w:val="28"/>
                <w:szCs w:val="28"/>
              </w:rPr>
              <w:t>духовного потенциала Новогоркинского сельского поселения</w:t>
            </w:r>
            <w:r w:rsidRPr="00867237">
              <w:rPr>
                <w:sz w:val="28"/>
                <w:szCs w:val="28"/>
              </w:rPr>
              <w:t xml:space="preserve">, динамичное развитие, гармонизация культурной жизни </w:t>
            </w:r>
            <w:r>
              <w:rPr>
                <w:sz w:val="28"/>
                <w:szCs w:val="28"/>
              </w:rPr>
              <w:t>Новогоркинского сельского поселения.</w:t>
            </w:r>
          </w:p>
        </w:tc>
      </w:tr>
      <w:tr w:rsidR="00851924" w:rsidRPr="00C443F5" w:rsidTr="008047E7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0249FE" w:rsidRDefault="00851924" w:rsidP="008047E7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 xml:space="preserve">1. обеспечение сохранения и использования </w:t>
            </w:r>
            <w:r w:rsidRPr="0067379C">
              <w:rPr>
                <w:sz w:val="28"/>
                <w:szCs w:val="28"/>
              </w:rPr>
              <w:t>культурного наследия</w:t>
            </w:r>
            <w:r w:rsidRPr="000249FE">
              <w:rPr>
                <w:sz w:val="28"/>
                <w:szCs w:val="28"/>
              </w:rPr>
              <w:t>,  библиотечных фондов;</w:t>
            </w:r>
          </w:p>
          <w:p w:rsidR="00851924" w:rsidRPr="000249FE" w:rsidRDefault="00851924" w:rsidP="008047E7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851924" w:rsidRPr="000249FE" w:rsidRDefault="00851924" w:rsidP="008047E7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3. воспроизводство творческого потенциала  Новогоркинского сельского поселения;</w:t>
            </w:r>
          </w:p>
          <w:p w:rsidR="00851924" w:rsidRPr="000249FE" w:rsidRDefault="00851924" w:rsidP="008047E7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4. создание условий для доступа населения  Новогоркинского сельского поселения к российскому  культурному наследию, современной культуре, информационным ресурсам;</w:t>
            </w:r>
          </w:p>
          <w:p w:rsidR="00851924" w:rsidRPr="00EB710C" w:rsidRDefault="00851924" w:rsidP="008047E7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0249FE">
              <w:rPr>
                <w:rFonts w:ascii="Times New Roman" w:hAnsi="Times New Roman"/>
                <w:sz w:val="28"/>
                <w:szCs w:val="28"/>
              </w:rPr>
              <w:t xml:space="preserve">5. осуществление мероприятий по укреплению материально-технической базы учреждениякультуры </w:t>
            </w:r>
          </w:p>
        </w:tc>
      </w:tr>
      <w:tr w:rsidR="00851924" w:rsidRPr="00C443F5" w:rsidTr="008047E7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5F5CF3" w:rsidRDefault="00851924" w:rsidP="008047E7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953144">
              <w:rPr>
                <w:rFonts w:ascii="Times New Roman" w:hAnsi="Times New Roman"/>
                <w:sz w:val="28"/>
                <w:szCs w:val="24"/>
              </w:rPr>
              <w:t xml:space="preserve">2015 год – </w:t>
            </w:r>
            <w:r w:rsidRPr="006D1BBF">
              <w:rPr>
                <w:rFonts w:cs="Arial"/>
                <w:sz w:val="28"/>
              </w:rPr>
              <w:t>4891740</w:t>
            </w:r>
            <w:r w:rsidRPr="005F5CF3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51924" w:rsidRPr="005F5CF3" w:rsidRDefault="00851924" w:rsidP="008047E7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F5CF3">
              <w:rPr>
                <w:rFonts w:ascii="Times New Roman" w:hAnsi="Times New Roman"/>
                <w:sz w:val="28"/>
                <w:szCs w:val="28"/>
              </w:rPr>
              <w:t xml:space="preserve">         2016 год – </w:t>
            </w:r>
            <w:r w:rsidRPr="005F5CF3">
              <w:rPr>
                <w:rFonts w:cs="Arial"/>
                <w:sz w:val="28"/>
              </w:rPr>
              <w:t>3403640</w:t>
            </w:r>
            <w:r w:rsidRPr="005F5CF3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851924" w:rsidRPr="00EB710C" w:rsidRDefault="00851924" w:rsidP="008047E7">
            <w:pPr>
              <w:pStyle w:val="ConsPlusCell"/>
              <w:widowControl/>
              <w:rPr>
                <w:sz w:val="24"/>
                <w:szCs w:val="24"/>
              </w:rPr>
            </w:pPr>
            <w:r w:rsidRPr="005F5CF3">
              <w:rPr>
                <w:rFonts w:ascii="Times New Roman" w:hAnsi="Times New Roman"/>
                <w:sz w:val="28"/>
                <w:szCs w:val="28"/>
              </w:rPr>
              <w:t xml:space="preserve">         2017 год – </w:t>
            </w:r>
            <w:r w:rsidRPr="005F5CF3">
              <w:rPr>
                <w:rFonts w:cs="Arial"/>
                <w:sz w:val="28"/>
              </w:rPr>
              <w:t>3403640</w:t>
            </w:r>
            <w:r w:rsidRPr="00953144">
              <w:rPr>
                <w:rFonts w:ascii="Times New Roman" w:hAnsi="Times New Roman"/>
                <w:sz w:val="28"/>
                <w:szCs w:val="24"/>
              </w:rPr>
              <w:t xml:space="preserve">руб. </w:t>
            </w:r>
          </w:p>
        </w:tc>
      </w:tr>
      <w:tr w:rsidR="00851924" w:rsidRPr="00C443F5" w:rsidTr="008047E7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803A9A" w:rsidRDefault="00851924" w:rsidP="008047E7">
            <w:pPr>
              <w:tabs>
                <w:tab w:val="left" w:pos="379"/>
              </w:tabs>
              <w:ind w:firstLine="3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</w:t>
            </w:r>
            <w:r w:rsidRPr="00803A9A">
              <w:rPr>
                <w:sz w:val="28"/>
                <w:szCs w:val="28"/>
              </w:rPr>
              <w:t xml:space="preserve"> годы</w:t>
            </w:r>
          </w:p>
        </w:tc>
      </w:tr>
      <w:tr w:rsidR="00851924" w:rsidRPr="00C443F5" w:rsidTr="008047E7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Показатели результативности 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расширение и улучшение качества услуг;</w:t>
            </w:r>
          </w:p>
          <w:p w:rsidR="00851924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 xml:space="preserve">сохранение культурных ресурсов, создание условий и предпосылок      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br/>
              <w:t>для удовлетворения культурн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ых потребностей, запросов 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и интересов различных групп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Новогоркинского сельского поселения;</w:t>
            </w:r>
          </w:p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творческой деятельности;</w:t>
            </w:r>
          </w:p>
          <w:p w:rsidR="00851924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нормативного, организационного, информационного, кадрового обеспечения для сохранения единого культурного пространства;</w:t>
            </w:r>
          </w:p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Pr="00720A64">
              <w:rPr>
                <w:rFonts w:ascii="Times New Roman" w:hAnsi="Times New Roman"/>
                <w:sz w:val="28"/>
                <w:szCs w:val="28"/>
              </w:rPr>
              <w:t xml:space="preserve"> количества посещений библиотек</w:t>
            </w:r>
            <w:r>
              <w:rPr>
                <w:rFonts w:ascii="Times New Roman" w:hAnsi="Times New Roman"/>
                <w:sz w:val="28"/>
                <w:szCs w:val="28"/>
              </w:rPr>
              <w:t>и на 2%</w:t>
            </w:r>
            <w:r w:rsidRPr="00720A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куль</w:t>
            </w:r>
            <w:r>
              <w:rPr>
                <w:rFonts w:ascii="Times New Roman" w:hAnsi="Times New Roman"/>
                <w:sz w:val="28"/>
                <w:szCs w:val="28"/>
              </w:rPr>
              <w:t>турно-досуговых мероприятий на 5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культурно</w:t>
            </w:r>
            <w:r>
              <w:rPr>
                <w:rFonts w:ascii="Times New Roman" w:hAnsi="Times New Roman"/>
                <w:sz w:val="28"/>
                <w:szCs w:val="28"/>
              </w:rPr>
              <w:t>-досуговых формирований на 20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851924" w:rsidRPr="007711B0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жителей,принимающих участие в куль</w:t>
            </w:r>
            <w:r>
              <w:rPr>
                <w:rFonts w:ascii="Times New Roman" w:hAnsi="Times New Roman"/>
                <w:sz w:val="28"/>
                <w:szCs w:val="28"/>
              </w:rPr>
              <w:t>турно-массовых мероприятиях на 0.5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851924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удовлетворенность населения качеством предоставляемых услуг;</w:t>
            </w:r>
          </w:p>
          <w:p w:rsidR="00851924" w:rsidRPr="00B45BF4" w:rsidRDefault="00851924" w:rsidP="00DD1700">
            <w:pPr>
              <w:pStyle w:val="ConsPlusCell"/>
              <w:widowControl/>
              <w:numPr>
                <w:ilvl w:val="0"/>
                <w:numId w:val="1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BF4">
              <w:rPr>
                <w:rFonts w:ascii="Times New Roman" w:hAnsi="Times New Roman"/>
                <w:sz w:val="28"/>
                <w:szCs w:val="28"/>
              </w:rPr>
              <w:t>повышение энергоэффективности;</w:t>
            </w:r>
          </w:p>
        </w:tc>
      </w:tr>
      <w:tr w:rsidR="00851924" w:rsidRPr="00C443F5" w:rsidTr="008047E7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365349" w:rsidRDefault="00851924" w:rsidP="008047E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Система организации и контроля за исполнением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1924" w:rsidRPr="00720A64" w:rsidRDefault="00851924" w:rsidP="008047E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мероприятий Программы осуществляет Глава Администрации Новогоркинского сельского поселения.</w:t>
            </w:r>
          </w:p>
        </w:tc>
      </w:tr>
    </w:tbl>
    <w:p w:rsidR="00851924" w:rsidRDefault="00851924" w:rsidP="00DD1700">
      <w:pPr>
        <w:pStyle w:val="NormalWeb"/>
        <w:jc w:val="right"/>
        <w:rPr>
          <w:lang w:val="ru-RU"/>
        </w:rPr>
        <w:sectPr w:rsidR="00851924" w:rsidSect="006D1B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sub_1020"/>
    </w:p>
    <w:tbl>
      <w:tblPr>
        <w:tblW w:w="14954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73"/>
        <w:gridCol w:w="13"/>
        <w:gridCol w:w="73"/>
        <w:gridCol w:w="2591"/>
        <w:gridCol w:w="1418"/>
        <w:gridCol w:w="22"/>
        <w:gridCol w:w="1185"/>
        <w:gridCol w:w="15"/>
        <w:gridCol w:w="55"/>
        <w:gridCol w:w="1137"/>
        <w:gridCol w:w="8"/>
        <w:gridCol w:w="1185"/>
        <w:gridCol w:w="15"/>
        <w:gridCol w:w="20"/>
        <w:gridCol w:w="51"/>
        <w:gridCol w:w="1114"/>
        <w:gridCol w:w="15"/>
        <w:gridCol w:w="6"/>
        <w:gridCol w:w="47"/>
        <w:gridCol w:w="1132"/>
        <w:gridCol w:w="18"/>
        <w:gridCol w:w="32"/>
        <w:gridCol w:w="18"/>
        <w:gridCol w:w="29"/>
        <w:gridCol w:w="25"/>
        <w:gridCol w:w="18"/>
        <w:gridCol w:w="4209"/>
        <w:gridCol w:w="30"/>
      </w:tblGrid>
      <w:tr w:rsidR="00851924" w:rsidTr="008047E7">
        <w:trPr>
          <w:gridAfter w:val="1"/>
          <w:wAfter w:w="30" w:type="dxa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</w:tcBorders>
          </w:tcPr>
          <w:bookmarkEnd w:id="0"/>
          <w:p w:rsidR="00851924" w:rsidRDefault="00851924" w:rsidP="008047E7">
            <w:pPr>
              <w:jc w:val="right"/>
            </w:pPr>
            <w:r w:rsidRPr="00F06EC6">
              <w:t xml:space="preserve">Приложение № </w:t>
            </w:r>
            <w:r>
              <w:t xml:space="preserve">2 </w:t>
            </w:r>
            <w:r w:rsidRPr="00981548">
              <w:t xml:space="preserve">к постановлению Главы Администрации </w:t>
            </w:r>
          </w:p>
          <w:p w:rsidR="00851924" w:rsidRPr="00981548" w:rsidRDefault="00851924" w:rsidP="008047E7">
            <w:pPr>
              <w:jc w:val="right"/>
            </w:pPr>
            <w:r w:rsidRPr="00981548">
              <w:t xml:space="preserve"> Новогоркинского сельского поселения </w:t>
            </w:r>
          </w:p>
          <w:p w:rsidR="00851924" w:rsidRPr="00F06EC6" w:rsidRDefault="00851924" w:rsidP="008047E7">
            <w:pPr>
              <w:jc w:val="right"/>
            </w:pPr>
            <w:r w:rsidRPr="00C10BD3">
              <w:t xml:space="preserve">                                                                        от «</w:t>
            </w:r>
            <w:r>
              <w:t>05</w:t>
            </w:r>
            <w:r w:rsidRPr="00C10BD3">
              <w:t>»</w:t>
            </w:r>
            <w:r>
              <w:t xml:space="preserve"> июня 2015</w:t>
            </w:r>
            <w:r w:rsidRPr="00C10BD3">
              <w:t xml:space="preserve">. № </w:t>
            </w:r>
            <w:r>
              <w:t>127</w:t>
            </w:r>
          </w:p>
          <w:p w:rsidR="00851924" w:rsidRPr="00DE2662" w:rsidRDefault="00851924" w:rsidP="008047E7">
            <w:pPr>
              <w:pStyle w:val="NoSpacing"/>
              <w:jc w:val="center"/>
              <w:rPr>
                <w:sz w:val="28"/>
                <w:szCs w:val="28"/>
              </w:rPr>
            </w:pPr>
            <w:r w:rsidRPr="00DE2662">
              <w:rPr>
                <w:sz w:val="28"/>
                <w:szCs w:val="28"/>
              </w:rPr>
              <w:t>Перечень</w:t>
            </w:r>
          </w:p>
          <w:p w:rsidR="00851924" w:rsidRDefault="00851924" w:rsidP="008047E7">
            <w:pPr>
              <w:pStyle w:val="NoSpacing"/>
              <w:jc w:val="center"/>
              <w:rPr>
                <w:rStyle w:val="Strong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Мероприятий  муниципальной </w:t>
            </w:r>
            <w:r w:rsidRPr="00DE2662">
              <w:rPr>
                <w:sz w:val="28"/>
                <w:szCs w:val="28"/>
              </w:rPr>
              <w:t xml:space="preserve"> программы </w:t>
            </w:r>
          </w:p>
          <w:p w:rsidR="00851924" w:rsidRPr="00DE2662" w:rsidRDefault="00851924" w:rsidP="008047E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bCs/>
                <w:sz w:val="28"/>
                <w:szCs w:val="28"/>
              </w:rPr>
              <w:t xml:space="preserve">Новогоркинского сельского поселения Лежневского </w:t>
            </w:r>
            <w:r w:rsidRPr="00DE2662">
              <w:rPr>
                <w:rStyle w:val="Strong"/>
                <w:bCs/>
                <w:sz w:val="28"/>
                <w:szCs w:val="28"/>
              </w:rPr>
              <w:t xml:space="preserve">муниципального района </w:t>
            </w:r>
            <w:r>
              <w:rPr>
                <w:rStyle w:val="Strong"/>
                <w:bCs/>
                <w:sz w:val="28"/>
                <w:szCs w:val="28"/>
              </w:rPr>
              <w:t>Ивановской</w:t>
            </w:r>
            <w:r w:rsidRPr="00DE2662">
              <w:rPr>
                <w:rStyle w:val="Strong"/>
                <w:bCs/>
                <w:sz w:val="28"/>
                <w:szCs w:val="28"/>
              </w:rPr>
              <w:t xml:space="preserve">  области</w:t>
            </w:r>
          </w:p>
          <w:p w:rsidR="00851924" w:rsidRPr="00DE2662" w:rsidRDefault="00851924" w:rsidP="008047E7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DE2662">
              <w:rPr>
                <w:rFonts w:ascii="Arial" w:hAnsi="Arial" w:cs="Arial"/>
                <w:b/>
                <w:sz w:val="28"/>
                <w:szCs w:val="28"/>
              </w:rPr>
              <w:t xml:space="preserve">«Развитие культуры в </w:t>
            </w:r>
            <w:r>
              <w:rPr>
                <w:rFonts w:ascii="Arial" w:hAnsi="Arial" w:cs="Arial"/>
                <w:b/>
                <w:sz w:val="28"/>
                <w:szCs w:val="28"/>
              </w:rPr>
              <w:t>Новогоркинском сельском поселении на 2015-2017</w:t>
            </w:r>
            <w:r w:rsidRPr="00DE2662">
              <w:rPr>
                <w:rFonts w:ascii="Arial" w:hAnsi="Arial" w:cs="Arial"/>
                <w:b/>
                <w:sz w:val="28"/>
                <w:szCs w:val="28"/>
              </w:rPr>
              <w:t xml:space="preserve"> годы»</w:t>
            </w:r>
          </w:p>
        </w:tc>
      </w:tr>
      <w:tr w:rsidR="00851924" w:rsidTr="008047E7">
        <w:trPr>
          <w:gridAfter w:val="1"/>
          <w:wAfter w:w="30" w:type="dxa"/>
          <w:trHeight w:val="75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№ п/п</w:t>
            </w:r>
          </w:p>
        </w:tc>
        <w:tc>
          <w:tcPr>
            <w:tcW w:w="266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Мероприятия по реализации Программы</w:t>
            </w:r>
          </w:p>
        </w:tc>
        <w:tc>
          <w:tcPr>
            <w:tcW w:w="14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финанси-</w:t>
            </w:r>
            <w:r w:rsidRPr="006407DD">
              <w:rPr>
                <w:rFonts w:ascii="Arial" w:hAnsi="Arial" w:cs="Arial"/>
              </w:rPr>
              <w:t>рования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исполне-</w:t>
            </w:r>
            <w:r w:rsidRPr="006407DD">
              <w:rPr>
                <w:rFonts w:ascii="Arial" w:hAnsi="Arial" w:cs="Arial"/>
              </w:rPr>
              <w:t>ния</w:t>
            </w:r>
          </w:p>
        </w:tc>
        <w:tc>
          <w:tcPr>
            <w:tcW w:w="12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(</w:t>
            </w:r>
            <w:r w:rsidRPr="006407DD">
              <w:rPr>
                <w:rFonts w:ascii="Arial" w:hAnsi="Arial" w:cs="Arial"/>
              </w:rPr>
              <w:t> руб.)</w:t>
            </w:r>
          </w:p>
        </w:tc>
        <w:tc>
          <w:tcPr>
            <w:tcW w:w="368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Объ</w:t>
            </w:r>
            <w:r>
              <w:rPr>
                <w:rFonts w:ascii="Arial" w:hAnsi="Arial" w:cs="Arial"/>
              </w:rPr>
              <w:t>ем финансирования по годам (</w:t>
            </w:r>
            <w:r w:rsidRPr="006407DD">
              <w:rPr>
                <w:rFonts w:ascii="Arial" w:hAnsi="Arial" w:cs="Arial"/>
              </w:rPr>
              <w:t xml:space="preserve"> рублей)</w:t>
            </w: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Ответственный за выполнение мероприятия Программы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6407DD" w:rsidRDefault="00851924" w:rsidP="008047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4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6407DD" w:rsidRDefault="00851924" w:rsidP="008047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6407DD" w:rsidRDefault="00851924" w:rsidP="008047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6407DD" w:rsidRDefault="00851924" w:rsidP="008047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6407DD" w:rsidRDefault="00851924" w:rsidP="008047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1</w:t>
            </w:r>
          </w:p>
        </w:tc>
        <w:tc>
          <w:tcPr>
            <w:tcW w:w="2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3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4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5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ind w:left="540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6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7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8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10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6407DD" w:rsidRDefault="00851924" w:rsidP="008047E7">
            <w:pPr>
              <w:pStyle w:val="a1"/>
              <w:jc w:val="center"/>
              <w:rPr>
                <w:b/>
              </w:rPr>
            </w:pPr>
            <w:r w:rsidRPr="006407DD">
              <w:rPr>
                <w:b/>
              </w:rPr>
              <w:t>Раздел 1.  Проведение культурно-массовых мероприятий</w:t>
            </w:r>
          </w:p>
        </w:tc>
      </w:tr>
      <w:tr w:rsidR="00851924" w:rsidTr="008047E7">
        <w:trPr>
          <w:gridAfter w:val="1"/>
          <w:wAfter w:w="30" w:type="dxa"/>
          <w:trHeight w:val="477"/>
          <w:tblCellSpacing w:w="0" w:type="dxa"/>
        </w:trPr>
        <w:tc>
          <w:tcPr>
            <w:tcW w:w="559" w:type="dxa"/>
            <w:gridSpan w:val="3"/>
            <w:vMerge w:val="restart"/>
            <w:tcBorders>
              <w:top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1.1.</w:t>
            </w:r>
          </w:p>
        </w:tc>
        <w:tc>
          <w:tcPr>
            <w:tcW w:w="25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Новогодние соревнования по теннису, шашкам, шахматам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с/п,</w:t>
            </w:r>
          </w:p>
          <w:p w:rsidR="00851924" w:rsidRPr="00C96D26" w:rsidRDefault="00851924" w:rsidP="008047E7">
            <w:pPr>
              <w:pStyle w:val="a1"/>
            </w:pP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</w:t>
            </w:r>
          </w:p>
          <w:p w:rsidR="00851924" w:rsidRPr="00C96D26" w:rsidRDefault="00851924" w:rsidP="008047E7">
            <w:pPr>
              <w:pStyle w:val="a1"/>
              <w:jc w:val="center"/>
            </w:pPr>
            <w:r w:rsidRPr="00C96D26">
              <w:t>(январь)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3240</w:t>
            </w:r>
          </w:p>
        </w:tc>
        <w:tc>
          <w:tcPr>
            <w:tcW w:w="122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1233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122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rHeight w:val="477"/>
          <w:tblCellSpacing w:w="0" w:type="dxa"/>
        </w:trPr>
        <w:tc>
          <w:tcPr>
            <w:tcW w:w="559" w:type="dxa"/>
            <w:gridSpan w:val="3"/>
            <w:vMerge/>
            <w:tcBorders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25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/>
        </w:tc>
        <w:tc>
          <w:tcPr>
            <w:tcW w:w="1228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33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2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gridAfter w:val="1"/>
          <w:wAfter w:w="30" w:type="dxa"/>
          <w:trHeight w:val="98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1.2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NoSpacing"/>
              <w:jc w:val="center"/>
            </w:pPr>
            <w:r w:rsidRPr="00C96D26">
              <w:t>Соревнования «Зимний мяч» среди команд поселения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</w:t>
            </w:r>
          </w:p>
          <w:p w:rsidR="00851924" w:rsidRPr="00C96D26" w:rsidRDefault="00851924" w:rsidP="008047E7">
            <w:pPr>
              <w:pStyle w:val="a1"/>
            </w:pPr>
            <w:r w:rsidRPr="00C96D26">
              <w:t>(Январь) </w:t>
            </w:r>
          </w:p>
          <w:p w:rsidR="00851924" w:rsidRPr="00C96D26" w:rsidRDefault="00851924" w:rsidP="008047E7">
            <w:pPr>
              <w:pStyle w:val="a1"/>
            </w:pPr>
            <w:r w:rsidRPr="00C96D26"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</w:pPr>
            <w:r w:rsidRPr="00C96D26">
              <w:t xml:space="preserve">          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rHeight w:val="428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1.3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NoSpacing"/>
              <w:jc w:val="center"/>
            </w:pPr>
            <w:r w:rsidRPr="00C96D26">
              <w:t>Концертная программа,посвященная Дню Защитника  Отечества</w:t>
            </w:r>
          </w:p>
          <w:p w:rsidR="00851924" w:rsidRDefault="00851924" w:rsidP="008047E7">
            <w:pPr>
              <w:pStyle w:val="NoSpacing"/>
              <w:jc w:val="center"/>
            </w:pPr>
          </w:p>
          <w:p w:rsidR="00851924" w:rsidRPr="00C96D26" w:rsidRDefault="00851924" w:rsidP="008047E7">
            <w:pPr>
              <w:pStyle w:val="NoSpacing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</w:pPr>
            <w:r w:rsidRPr="00C96D26">
              <w:t>Ежегодно</w:t>
            </w:r>
          </w:p>
          <w:p w:rsidR="00851924" w:rsidRPr="00C96D26" w:rsidRDefault="00851924" w:rsidP="008047E7">
            <w:pPr>
              <w:pStyle w:val="a1"/>
              <w:contextualSpacing/>
            </w:pPr>
            <w:r w:rsidRPr="00C96D26">
              <w:t>февраль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21000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1.4</w:t>
            </w:r>
            <w:r w:rsidRPr="00C96D26">
              <w:t>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Концертная программа,посвященная Международному женскому дню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 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24000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1.5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День работника культуры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 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1650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1.6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Областной конкурс чтецов им. К.Бальмонта «Солнечный эльф» г.Шуя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</w:t>
            </w:r>
          </w:p>
          <w:p w:rsidR="00851924" w:rsidRPr="00C96D26" w:rsidRDefault="00851924" w:rsidP="008047E7">
            <w:pPr>
              <w:pStyle w:val="a1"/>
            </w:pPr>
            <w:r w:rsidRPr="00C96D26">
              <w:t>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rHeight w:val="585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>
            <w:r>
              <w:t>1.7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NoSpacing"/>
            </w:pPr>
            <w:r w:rsidRPr="00C96D26">
              <w:t>Масленица</w:t>
            </w:r>
          </w:p>
          <w:p w:rsidR="00851924" w:rsidRPr="00C96D26" w:rsidRDefault="00851924" w:rsidP="008047E7">
            <w:r w:rsidRPr="00C96D26">
              <w:t>Массовое гуляние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>
            <w:r w:rsidRPr="00C96D26">
              <w:t xml:space="preserve">Ежегодно </w:t>
            </w:r>
          </w:p>
          <w:p w:rsidR="00851924" w:rsidRPr="00C96D26" w:rsidRDefault="00851924" w:rsidP="008047E7">
            <w:r>
              <w:t>Февраль-март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12000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</w:pPr>
            <w:r w:rsidRPr="00C96D26">
              <w:t xml:space="preserve">        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rHeight w:val="525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20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1.8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</w:pPr>
            <w:r w:rsidRPr="00C96D26">
              <w:t>Турнир на первенство поселения по настольному теннису(женщины, мужчины, юноши, девушки)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 Апрель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2640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924" w:rsidRPr="00C96D26" w:rsidRDefault="00851924" w:rsidP="008047E7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  <w:vAlign w:val="center"/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1.9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Районный детский фестиваль- конкурс «Светлая Пасха»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Ежегодно</w:t>
            </w:r>
          </w:p>
          <w:p w:rsidR="00851924" w:rsidRPr="00C96D26" w:rsidRDefault="00851924" w:rsidP="008047E7">
            <w:pPr>
              <w:pStyle w:val="a1"/>
            </w:pPr>
            <w:r w:rsidRPr="00C96D26">
              <w:t>Апрель-май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right="-135"/>
            </w:pPr>
          </w:p>
        </w:tc>
        <w:tc>
          <w:tcPr>
            <w:tcW w:w="7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nil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1.1</w:t>
            </w:r>
            <w:r>
              <w:t>0</w:t>
            </w:r>
          </w:p>
          <w:p w:rsidR="00851924" w:rsidRPr="00C96D26" w:rsidRDefault="00851924" w:rsidP="008047E7">
            <w:pPr>
              <w:pStyle w:val="a1"/>
            </w:pPr>
            <w:r w:rsidRPr="00C96D26">
              <w:t> 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rPr>
                <w:rFonts w:ascii="Arial" w:hAnsi="Arial" w:cs="Arial"/>
              </w:rPr>
            </w:pPr>
            <w:r w:rsidRPr="00C96D26">
              <w:t>Легкоатлетическая эстафета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май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6600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1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90" w:type="dxa"/>
            <w:gridSpan w:val="4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09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contextualSpacing/>
            </w:pPr>
            <w:r w:rsidRPr="00C96D26">
              <w:t xml:space="preserve">         МКУ «Новогоркинское СКО»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bottom w:val="single" w:sz="4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nil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1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  <w:tc>
          <w:tcPr>
            <w:tcW w:w="4209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contextualSpacing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1.1</w:t>
            </w:r>
            <w:r>
              <w:t>1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Велопробег «Память»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7500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1052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1.12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Митинг 9 мая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1051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1.13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/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Футбол к 9 мая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1.14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.2pt;margin-top:9pt;width:748.6pt;height:.0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"/>
              </w:pict>
            </w:r>
          </w:p>
          <w:p w:rsidR="00851924" w:rsidRPr="00C96D26" w:rsidRDefault="00851924" w:rsidP="008047E7">
            <w:r>
              <w:t>1.15</w:t>
            </w:r>
          </w:p>
          <w:p w:rsidR="00851924" w:rsidRPr="00C96D26" w:rsidRDefault="00851924" w:rsidP="008047E7"/>
          <w:p w:rsidR="00851924" w:rsidRPr="00C96D26" w:rsidRDefault="00851924" w:rsidP="008047E7"/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День защиты детей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  <w:p w:rsidR="00851924" w:rsidRDefault="00851924" w:rsidP="008047E7">
            <w:pPr>
              <w:pStyle w:val="a1"/>
              <w:tabs>
                <w:tab w:val="left" w:pos="243"/>
              </w:tabs>
            </w:pPr>
          </w:p>
          <w:p w:rsidR="00851924" w:rsidRPr="00C96D26" w:rsidRDefault="00851924" w:rsidP="008047E7">
            <w:pPr>
              <w:pStyle w:val="a1"/>
              <w:tabs>
                <w:tab w:val="left" w:pos="243"/>
              </w:tabs>
            </w:pPr>
            <w:r w:rsidRPr="00C96D26">
              <w:t>Региональный фестиваль «Июньская карусель на Нерли»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Июнь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3000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jc w:val="center"/>
            </w:pPr>
            <w:r w:rsidRPr="00C96D26">
              <w:t>6300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jc w:val="center"/>
            </w:pPr>
            <w:r w:rsidRPr="00C96D26">
              <w:t>2100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jc w:val="center"/>
            </w:pPr>
            <w:r w:rsidRPr="00C96D26">
              <w:t>2100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tabs>
                <w:tab w:val="left" w:pos="1527"/>
              </w:tabs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1024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  <w:p w:rsidR="00851924" w:rsidRPr="00C96D26" w:rsidRDefault="00851924" w:rsidP="008047E7">
            <w:pPr>
              <w:pStyle w:val="a1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  <w:p w:rsidR="00851924" w:rsidRPr="00C96D26" w:rsidRDefault="00851924" w:rsidP="008047E7">
            <w:r w:rsidRPr="00C96D26">
              <w:t xml:space="preserve">     2100</w:t>
            </w:r>
          </w:p>
        </w:tc>
        <w:tc>
          <w:tcPr>
            <w:tcW w:w="1276" w:type="dxa"/>
            <w:gridSpan w:val="6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174"/>
          <w:tblCellSpacing w:w="0" w:type="dxa"/>
        </w:trPr>
        <w:tc>
          <w:tcPr>
            <w:tcW w:w="473" w:type="dxa"/>
            <w:vMerge/>
            <w:tcBorders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1.16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tabs>
                <w:tab w:val="center" w:pos="1323"/>
              </w:tabs>
            </w:pPr>
            <w:r w:rsidRPr="00C96D26">
              <w:t>Областное поэтический фестиваль «Пушкин на все времена»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1.17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tabs>
                <w:tab w:val="center" w:pos="1323"/>
              </w:tabs>
              <w:jc w:val="center"/>
            </w:pPr>
            <w:r>
              <w:t>День России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Ежегодно</w:t>
            </w:r>
          </w:p>
          <w:p w:rsidR="00851924" w:rsidRPr="00C96D26" w:rsidRDefault="00851924" w:rsidP="008047E7">
            <w:pPr>
              <w:pStyle w:val="a1"/>
              <w:jc w:val="center"/>
            </w:pPr>
            <w:r>
              <w:t>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10000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10000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-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-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МКУ «Новогоркинское СКО»</w:t>
            </w:r>
          </w:p>
        </w:tc>
      </w:tr>
      <w:tr w:rsidR="00851924" w:rsidTr="008047E7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</w:t>
            </w:r>
            <w:r>
              <w:t>.18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tabs>
                <w:tab w:val="center" w:pos="1323"/>
              </w:tabs>
            </w:pPr>
            <w:r w:rsidRPr="00C96D26">
              <w:t>Региональный конкурс - фестиваль  самодеятельного творчества «Славим Россию»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5400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846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1.19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tabs>
                <w:tab w:val="center" w:pos="1323"/>
              </w:tabs>
            </w:pPr>
            <w:r w:rsidRPr="00C96D26">
              <w:tab/>
              <w:t>День молодежи.</w:t>
            </w:r>
          </w:p>
          <w:p w:rsidR="00851924" w:rsidRPr="00C96D26" w:rsidRDefault="00851924" w:rsidP="008047E7">
            <w:pPr>
              <w:pStyle w:val="NoSpacing"/>
              <w:jc w:val="center"/>
            </w:pPr>
            <w:r w:rsidRPr="00C96D26">
              <w:t>Районный спортивный праздник «Веселые гонки»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382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1.20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jc w:val="center"/>
            </w:pPr>
            <w:r w:rsidRPr="00C96D26">
              <w:t>Районная молодежная шоу-программа</w:t>
            </w:r>
          </w:p>
          <w:p w:rsidR="00851924" w:rsidRPr="00C96D26" w:rsidRDefault="00851924" w:rsidP="008047E7">
            <w:pPr>
              <w:pStyle w:val="NoSpacing"/>
              <w:jc w:val="center"/>
            </w:pPr>
            <w:r w:rsidRPr="00C96D26">
              <w:t>«Лежневская красавица»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Июль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1.21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Районное мероприятие ко Дню семьи, любви и верности.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Июль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Рыболовный турнир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Август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5850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1950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1950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1950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1.</w:t>
            </w:r>
            <w:r>
              <w:t>23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День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август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</w:t>
            </w:r>
            <w:r>
              <w:t>.24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Лежневская ярмарка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сентябрь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</w:t>
            </w:r>
            <w:r>
              <w:t>.25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Default="00851924" w:rsidP="008047E7">
            <w:pPr>
              <w:pStyle w:val="a1"/>
              <w:jc w:val="center"/>
            </w:pPr>
            <w:r w:rsidRPr="00C96D26">
              <w:t>Областной песенно-поэтический фестиваль по творчеству М. Цветаевой «Если душа родилась крылатой»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сентябрь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1.</w:t>
            </w:r>
            <w:r>
              <w:t>26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Default="00851924" w:rsidP="008047E7">
            <w:pPr>
              <w:pStyle w:val="a1"/>
              <w:jc w:val="center"/>
            </w:pPr>
            <w:r w:rsidRPr="00C96D26">
              <w:t>Областной песенно-поэтический фестиваль «Сей зерно» посвященный М. Дудина Г.Фурманов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Ноябрь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1.27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День матери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Ноябрь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2</w:t>
            </w:r>
            <w:r w:rsidRPr="00C96D26">
              <w:t>6300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2100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12100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12100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1.28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Установка Новогодней елки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Ежегодно Декабрь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1052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1.29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</w:pPr>
            <w:r w:rsidRPr="00C96D26">
              <w:t>Районные спартакиады: Футбол, мини- футбол,  волейбол, стрит-бол, настольный теннис, баскетбол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В течение года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12000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 xml:space="preserve">           МКУ «Новогоркинское СКО»</w:t>
            </w:r>
          </w:p>
        </w:tc>
      </w:tr>
      <w:tr w:rsidR="00851924" w:rsidTr="008047E7">
        <w:trPr>
          <w:trHeight w:val="1051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NoSpacing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1.30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>Итого по разделу 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236880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851924" w:rsidRPr="00AC4150" w:rsidRDefault="00851924" w:rsidP="008047E7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 xml:space="preserve"> МКУ «Новогоркинское СКО»</w:t>
            </w:r>
          </w:p>
        </w:tc>
      </w:tr>
      <w:tr w:rsidR="00851924" w:rsidTr="008047E7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4451" w:type="dxa"/>
            <w:gridSpan w:val="2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Раздел 2.  Финансирование деятельности муниципального казенного учреждения культуры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2.1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 w:rsidRPr="00C96D26">
              <w:t>Затраты на зарплату и начисления</w:t>
            </w:r>
          </w:p>
          <w:p w:rsidR="00851924" w:rsidRPr="00DA601F" w:rsidRDefault="00851924" w:rsidP="008047E7"/>
          <w:p w:rsidR="00851924" w:rsidRDefault="00851924" w:rsidP="008047E7">
            <w:pPr>
              <w:ind w:firstLine="708"/>
            </w:pPr>
            <w:r>
              <w:t>Субсидия</w:t>
            </w:r>
          </w:p>
          <w:p w:rsidR="00851924" w:rsidRPr="00DA601F" w:rsidRDefault="00851924" w:rsidP="008047E7">
            <w:pPr>
              <w:ind w:firstLine="708"/>
            </w:pPr>
            <w:r>
              <w:t>с начислениями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</w:t>
            </w:r>
          </w:p>
          <w:p w:rsidR="00851924" w:rsidRPr="00C96D26" w:rsidRDefault="00851924" w:rsidP="008047E7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Два раза в месяц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4306999,72</w:t>
            </w:r>
          </w:p>
          <w:p w:rsidR="00851924" w:rsidRPr="00C96D26" w:rsidRDefault="00851924" w:rsidP="008047E7"/>
          <w:p w:rsidR="00851924" w:rsidRPr="00C96D26" w:rsidRDefault="00851924" w:rsidP="008047E7"/>
          <w:p w:rsidR="00851924" w:rsidRPr="00C96D26" w:rsidRDefault="00851924" w:rsidP="008047E7">
            <w:pPr>
              <w:jc w:val="center"/>
            </w:pPr>
            <w:r>
              <w:t>348800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1369733,24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  <w:p w:rsidR="00851924" w:rsidRPr="00C96D26" w:rsidRDefault="00851924" w:rsidP="008047E7">
            <w:pPr>
              <w:pStyle w:val="a1"/>
              <w:jc w:val="center"/>
            </w:pPr>
            <w:r>
              <w:t>182200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1385333,24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  <w:p w:rsidR="00851924" w:rsidRPr="00C96D26" w:rsidRDefault="00851924" w:rsidP="008047E7">
            <w:pPr>
              <w:pStyle w:val="a1"/>
              <w:jc w:val="center"/>
            </w:pPr>
            <w:r>
              <w:t>166600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1551933.24</w:t>
            </w:r>
          </w:p>
          <w:p w:rsidR="00851924" w:rsidRDefault="00851924" w:rsidP="008047E7">
            <w:pPr>
              <w:pStyle w:val="a1"/>
              <w:jc w:val="center"/>
            </w:pPr>
          </w:p>
          <w:p w:rsidR="00851924" w:rsidRPr="00C96D26" w:rsidRDefault="00851924" w:rsidP="008047E7">
            <w:pPr>
              <w:pStyle w:val="a1"/>
              <w:jc w:val="center"/>
            </w:pPr>
            <w:r>
              <w:t>-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  <w:r w:rsidRPr="00C96D26">
              <w:t xml:space="preserve">Администрация Новогоркинского сельского поселения 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2.2.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Нормативные затраты на коммунальные услуги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35331</w:t>
            </w:r>
            <w:r w:rsidRPr="00C96D26">
              <w:t>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</w:t>
            </w:r>
            <w:r>
              <w:t>083100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1225000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1225000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2.3.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 xml:space="preserve">Затраты на периодические издания </w:t>
            </w:r>
            <w:r>
              <w:t>для библиотеки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851924" w:rsidRDefault="00851924" w:rsidP="008047E7">
            <w:pPr>
              <w:pStyle w:val="a1"/>
            </w:pPr>
          </w:p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54</w:t>
            </w:r>
            <w:r w:rsidRPr="00C96D26">
              <w:t>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22</w:t>
            </w:r>
            <w:r w:rsidRPr="00C96D26">
              <w:t>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16000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16000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2.4.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 w:rsidRPr="00C96D26">
              <w:t>Затраты на прочие расходы.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1718640,28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659546.76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529546.76</w:t>
            </w:r>
          </w:p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529546.76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2.5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  <w:r>
              <w:t>Субсидия на укрепление материально технической базы муниципальных учреждений культуры Ивановской области (Ремонт спортивного зала)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1500000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1500000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2.6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Субсидия на комплектование книжного фонда библиотеки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6380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>
              <w:t>1980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2200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  <w:r>
              <w:t>2200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C96D26" w:rsidRDefault="00851924" w:rsidP="008047E7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51924" w:rsidRPr="00C96D26" w:rsidRDefault="00851924" w:rsidP="008047E7">
            <w:pPr>
              <w:pStyle w:val="a1"/>
              <w:ind w:left="55"/>
              <w:contextualSpacing/>
            </w:pPr>
          </w:p>
        </w:tc>
      </w:tr>
      <w:tr w:rsidR="00851924" w:rsidTr="008047E7">
        <w:trPr>
          <w:gridAfter w:val="1"/>
          <w:wAfter w:w="30" w:type="dxa"/>
          <w:trHeight w:val="534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 w:rsidRPr="00F3252C">
              <w:rPr>
                <w:rFonts w:ascii="Arial" w:hAnsi="Arial" w:cs="Arial"/>
                <w:b/>
              </w:rPr>
              <w:t xml:space="preserve">Итого по разделу </w:t>
            </w:r>
            <w:r>
              <w:rPr>
                <w:rFonts w:ascii="Arial" w:hAnsi="Arial" w:cs="Arial"/>
                <w:b/>
              </w:rPr>
              <w:t>2</w:t>
            </w:r>
            <w:r>
              <w:t>.: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11232D" w:rsidRDefault="00851924" w:rsidP="008047E7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11467920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11232D" w:rsidRDefault="00851924" w:rsidP="008047E7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4818560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11232D" w:rsidRDefault="00851924" w:rsidP="008047E7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3324680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11232D" w:rsidRDefault="00851924" w:rsidP="008047E7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3324680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51924" w:rsidRPr="0011232D" w:rsidRDefault="00851924" w:rsidP="008047E7">
            <w:pPr>
              <w:pStyle w:val="a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851924" w:rsidRDefault="00851924" w:rsidP="008047E7">
            <w:pPr>
              <w:pStyle w:val="a1"/>
            </w:pPr>
            <w:r>
              <w:t>Администрация Новогоркинского сельского поселения</w:t>
            </w:r>
          </w:p>
        </w:tc>
      </w:tr>
      <w:tr w:rsidR="00851924" w:rsidTr="008047E7">
        <w:trPr>
          <w:gridAfter w:val="1"/>
          <w:wAfter w:w="30" w:type="dxa"/>
          <w:trHeight w:val="65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  <w:jc w:val="center"/>
            </w:pPr>
            <w:r w:rsidRPr="00DE2662">
              <w:rPr>
                <w:rFonts w:ascii="Arial" w:hAnsi="Arial" w:cs="Arial"/>
                <w:b/>
                <w:sz w:val="28"/>
                <w:szCs w:val="28"/>
              </w:rPr>
              <w:t>Итого по Программе</w:t>
            </w:r>
            <w:r w:rsidRPr="00F3252C">
              <w:rPr>
                <w:rFonts w:ascii="Arial" w:hAnsi="Arial" w:cs="Arial"/>
                <w:b/>
              </w:rPr>
              <w:t>,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545212" w:rsidRDefault="00851924" w:rsidP="008047E7">
            <w:pPr>
              <w:pStyle w:val="a1"/>
              <w:jc w:val="center"/>
              <w:rPr>
                <w:b/>
              </w:rPr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545212" w:rsidRDefault="00851924" w:rsidP="008047E7">
            <w:pPr>
              <w:pStyle w:val="a1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11704800 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545212" w:rsidRDefault="00851924" w:rsidP="008047E7">
            <w:pPr>
              <w:pStyle w:val="a1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4897520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r>
              <w:rPr>
                <w:rFonts w:ascii="Arial" w:hAnsi="Arial" w:cs="Arial"/>
                <w:b/>
                <w:i/>
              </w:rPr>
              <w:t>3403640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r>
              <w:rPr>
                <w:rFonts w:ascii="Arial" w:hAnsi="Arial" w:cs="Arial"/>
                <w:b/>
                <w:i/>
              </w:rPr>
              <w:t>3403640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Pr="00545212" w:rsidRDefault="00851924" w:rsidP="008047E7">
            <w:pPr>
              <w:pStyle w:val="a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</w:tr>
      <w:tr w:rsidR="00851924" w:rsidTr="008047E7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  <w:r>
              <w:t> 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  <w:tc>
          <w:tcPr>
            <w:tcW w:w="4252" w:type="dxa"/>
            <w:gridSpan w:val="3"/>
            <w:vMerge/>
            <w:tcBorders>
              <w:left w:val="outset" w:sz="6" w:space="0" w:color="auto"/>
              <w:bottom w:val="outset" w:sz="6" w:space="0" w:color="auto"/>
            </w:tcBorders>
          </w:tcPr>
          <w:p w:rsidR="00851924" w:rsidRDefault="00851924" w:rsidP="008047E7">
            <w:pPr>
              <w:pStyle w:val="a1"/>
            </w:pPr>
          </w:p>
        </w:tc>
      </w:tr>
    </w:tbl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/>
    <w:p w:rsidR="00851924" w:rsidRDefault="00851924" w:rsidP="00DD1700">
      <w:pPr>
        <w:sectPr w:rsidR="00851924" w:rsidSect="006D1B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51924" w:rsidRPr="00A42751" w:rsidRDefault="00851924" w:rsidP="00DD1700">
      <w:pPr>
        <w:pStyle w:val="NoSpacing"/>
        <w:jc w:val="center"/>
      </w:pPr>
      <w:r>
        <w:tab/>
      </w:r>
    </w:p>
    <w:p w:rsidR="00851924" w:rsidRPr="00A873D1" w:rsidRDefault="00851924" w:rsidP="00DD1700">
      <w:pPr>
        <w:tabs>
          <w:tab w:val="left" w:pos="972"/>
        </w:tabs>
      </w:pPr>
    </w:p>
    <w:p w:rsidR="00851924" w:rsidRDefault="00851924" w:rsidP="00DD1700"/>
    <w:p w:rsidR="00851924" w:rsidRDefault="00851924">
      <w:bookmarkStart w:id="1" w:name="_GoBack"/>
      <w:bookmarkEnd w:id="1"/>
    </w:p>
    <w:sectPr w:rsidR="00851924" w:rsidSect="00535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76E8A"/>
    <w:multiLevelType w:val="hybridMultilevel"/>
    <w:tmpl w:val="EE4C692A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446"/>
    <w:rsid w:val="000249FE"/>
    <w:rsid w:val="000F6A8F"/>
    <w:rsid w:val="000F797C"/>
    <w:rsid w:val="0011232D"/>
    <w:rsid w:val="00214A8B"/>
    <w:rsid w:val="00343D07"/>
    <w:rsid w:val="00361569"/>
    <w:rsid w:val="00365349"/>
    <w:rsid w:val="003E1C31"/>
    <w:rsid w:val="00455175"/>
    <w:rsid w:val="00492273"/>
    <w:rsid w:val="0049598A"/>
    <w:rsid w:val="00535F23"/>
    <w:rsid w:val="00545212"/>
    <w:rsid w:val="005D2178"/>
    <w:rsid w:val="005F5CF3"/>
    <w:rsid w:val="006407DD"/>
    <w:rsid w:val="0067379C"/>
    <w:rsid w:val="00674167"/>
    <w:rsid w:val="006A72D0"/>
    <w:rsid w:val="006D1BBF"/>
    <w:rsid w:val="00720A64"/>
    <w:rsid w:val="007711B0"/>
    <w:rsid w:val="00803A9A"/>
    <w:rsid w:val="008047E7"/>
    <w:rsid w:val="00851924"/>
    <w:rsid w:val="008551E3"/>
    <w:rsid w:val="00864508"/>
    <w:rsid w:val="00867237"/>
    <w:rsid w:val="00953144"/>
    <w:rsid w:val="00981548"/>
    <w:rsid w:val="009A3101"/>
    <w:rsid w:val="009C491C"/>
    <w:rsid w:val="00A14F1E"/>
    <w:rsid w:val="00A42751"/>
    <w:rsid w:val="00A77A98"/>
    <w:rsid w:val="00A873D1"/>
    <w:rsid w:val="00AA1446"/>
    <w:rsid w:val="00AC4150"/>
    <w:rsid w:val="00AE2D6C"/>
    <w:rsid w:val="00B45BF4"/>
    <w:rsid w:val="00BA058E"/>
    <w:rsid w:val="00C06239"/>
    <w:rsid w:val="00C10BD3"/>
    <w:rsid w:val="00C120B0"/>
    <w:rsid w:val="00C443F5"/>
    <w:rsid w:val="00C96D26"/>
    <w:rsid w:val="00DA601F"/>
    <w:rsid w:val="00DD1700"/>
    <w:rsid w:val="00DE2662"/>
    <w:rsid w:val="00E06E45"/>
    <w:rsid w:val="00E36454"/>
    <w:rsid w:val="00EA36AC"/>
    <w:rsid w:val="00EB710C"/>
    <w:rsid w:val="00ED4FB8"/>
    <w:rsid w:val="00F06EC6"/>
    <w:rsid w:val="00F3252C"/>
    <w:rsid w:val="00F831D2"/>
    <w:rsid w:val="00F8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D1700"/>
    <w:rPr>
      <w:lang w:eastAsia="en-US"/>
    </w:rPr>
  </w:style>
  <w:style w:type="character" w:customStyle="1" w:styleId="fontstyle22">
    <w:name w:val="fontstyle22"/>
    <w:uiPriority w:val="99"/>
    <w:rsid w:val="00DD1700"/>
  </w:style>
  <w:style w:type="paragraph" w:styleId="NormalWeb">
    <w:name w:val="Normal (Web)"/>
    <w:basedOn w:val="Normal"/>
    <w:uiPriority w:val="99"/>
    <w:rsid w:val="00DD1700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DD1700"/>
    <w:rPr>
      <w:rFonts w:cs="Times New Roman"/>
      <w:b/>
    </w:rPr>
  </w:style>
  <w:style w:type="paragraph" w:customStyle="1" w:styleId="a1">
    <w:name w:val="a1"/>
    <w:basedOn w:val="Normal"/>
    <w:uiPriority w:val="99"/>
    <w:rsid w:val="00DD170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D1700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12</Pages>
  <Words>1728</Words>
  <Characters>9853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2015-07-02T12:50:00Z</dcterms:created>
  <dcterms:modified xsi:type="dcterms:W3CDTF">2015-07-02T06:26:00Z</dcterms:modified>
</cp:coreProperties>
</file>