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7" w:rsidRDefault="00D345BA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3B0917" w:rsidP="00192C47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09.11</w:t>
      </w:r>
      <w:r w:rsidR="00192C47">
        <w:rPr>
          <w:rFonts w:ascii="Times New Roman" w:hAnsi="Times New Roman" w:cs="Times New Roman"/>
          <w:b/>
        </w:rPr>
        <w:t xml:space="preserve">.2018г.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№ 98</w:t>
      </w:r>
      <w:r w:rsidR="00192C47">
        <w:rPr>
          <w:rFonts w:ascii="Times New Roman" w:hAnsi="Times New Roman" w:cs="Times New Roman"/>
          <w:b/>
        </w:rPr>
        <w:t xml:space="preserve">      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3B091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</w:rPr>
        <w:t xml:space="preserve"> </w:t>
      </w:r>
      <w:r w:rsidR="003B0917" w:rsidRPr="003B0917">
        <w:rPr>
          <w:rFonts w:ascii="Times New Roman" w:hAnsi="Times New Roman" w:cs="Times New Roman"/>
          <w:b/>
        </w:rPr>
        <w:t xml:space="preserve">О внесении изменений в постановление администрации Новогоркинского  </w:t>
      </w:r>
    </w:p>
    <w:p w:rsidR="00192C47" w:rsidRPr="003B0917" w:rsidRDefault="003B0917" w:rsidP="00192C47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917">
        <w:rPr>
          <w:rFonts w:ascii="Times New Roman" w:hAnsi="Times New Roman" w:cs="Times New Roman"/>
          <w:b/>
        </w:rPr>
        <w:t>сельского поселения № 83 от 03.10.2018г. «</w:t>
      </w:r>
      <w:r w:rsidR="00192C47" w:rsidRPr="003B0917">
        <w:rPr>
          <w:rFonts w:ascii="Times New Roman" w:hAnsi="Times New Roman" w:cs="Times New Roman"/>
          <w:b/>
          <w:bCs/>
        </w:rPr>
        <w:t xml:space="preserve">Об утверждении </w:t>
      </w:r>
      <w:r w:rsidR="00192C47" w:rsidRPr="003B0917">
        <w:rPr>
          <w:rFonts w:ascii="Times New Roman" w:hAnsi="Times New Roman" w:cs="Times New Roman"/>
          <w:b/>
        </w:rPr>
        <w:t xml:space="preserve">муниципальной программы «Благоустройство территории Новогоркинского сельского поселения </w:t>
      </w:r>
      <w:r w:rsidR="00BE0B01">
        <w:rPr>
          <w:rFonts w:ascii="Times New Roman" w:hAnsi="Times New Roman" w:cs="Times New Roman"/>
          <w:b/>
        </w:rPr>
        <w:t xml:space="preserve">                              </w:t>
      </w:r>
      <w:r w:rsidR="00192C47" w:rsidRPr="003B0917">
        <w:rPr>
          <w:rFonts w:ascii="Times New Roman" w:hAnsi="Times New Roman" w:cs="Times New Roman"/>
          <w:b/>
        </w:rPr>
        <w:t>на 2019-2021 годы».</w:t>
      </w:r>
    </w:p>
    <w:p w:rsidR="00192C4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92C47" w:rsidRDefault="00192C47" w:rsidP="00192C47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192C47" w:rsidRDefault="00192C47" w:rsidP="00192C47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>.</w:t>
      </w:r>
      <w:r w:rsidR="003B0917">
        <w:rPr>
          <w:rFonts w:ascii="Times New Roman" w:hAnsi="Times New Roman" w:cs="Times New Roman"/>
          <w:bCs/>
        </w:rPr>
        <w:t>Внести изменение в постановление администрации Новогоркинского сельского поселения № 83 от 03.10.2018г. «Об утверждении муниципальной программы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</w:rPr>
        <w:t>Благоустройство территории Новогоркинского сельского поселения на 2019-2021 годы»</w:t>
      </w:r>
      <w:r w:rsidR="003B0917">
        <w:rPr>
          <w:rFonts w:ascii="Times New Roman" w:hAnsi="Times New Roman" w:cs="Times New Roman"/>
        </w:rPr>
        <w:t>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2.</w:t>
      </w:r>
      <w:r w:rsidR="003B0917">
        <w:rPr>
          <w:bCs/>
        </w:rPr>
        <w:t>Приложение к постановлению администрации Новогоркинского сельского поселения № 83 от 03.10.2018г.</w:t>
      </w:r>
      <w:r w:rsidR="003B0917" w:rsidRPr="003B0917">
        <w:rPr>
          <w:bCs/>
        </w:rPr>
        <w:t xml:space="preserve"> </w:t>
      </w:r>
      <w:r w:rsidR="003B0917">
        <w:rPr>
          <w:bCs/>
        </w:rPr>
        <w:t xml:space="preserve">«Об утверждении муниципальной программы </w:t>
      </w:r>
      <w:r w:rsidR="003B0917">
        <w:rPr>
          <w:b/>
        </w:rPr>
        <w:t>«</w:t>
      </w:r>
      <w:r w:rsidR="003B0917">
        <w:t>Благоустройство территории Новогоркинского сельского поселения на 2019-2021 годы» читать в новой редакции, согласно приложению к настоящему постановлению.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192C47" w:rsidRDefault="00192C47" w:rsidP="00192C47">
      <w:pPr>
        <w:pStyle w:val="ConsPlusTitle"/>
        <w:widowControl/>
        <w:ind w:left="-567" w:firstLine="567"/>
        <w:rPr>
          <w:b w:val="0"/>
        </w:rPr>
      </w:pPr>
    </w:p>
    <w:p w:rsidR="00192C47" w:rsidRDefault="00192C47" w:rsidP="00192C47">
      <w:pPr>
        <w:pStyle w:val="ConsPlusTitle"/>
        <w:widowControl/>
        <w:ind w:left="-567" w:firstLine="567"/>
        <w:jc w:val="right"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Новогоркинского сельского поселения                                     А.С.Левин</w:t>
      </w:r>
      <w:r>
        <w:rPr>
          <w:sz w:val="22"/>
          <w:szCs w:val="22"/>
        </w:rPr>
        <w:t xml:space="preserve">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0917" w:rsidRDefault="003B091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Приложение к постановлению  </w:t>
      </w:r>
    </w:p>
    <w:p w:rsidR="00192C47" w:rsidRDefault="00192C47" w:rsidP="00192C4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B6084">
        <w:rPr>
          <w:rFonts w:ascii="Times New Roman" w:hAnsi="Times New Roman" w:cs="Times New Roman"/>
          <w:sz w:val="24"/>
          <w:szCs w:val="24"/>
        </w:rPr>
        <w:t xml:space="preserve">                            № 98 от 09.11</w:t>
      </w:r>
      <w:r>
        <w:rPr>
          <w:rFonts w:ascii="Times New Roman" w:hAnsi="Times New Roman" w:cs="Times New Roman"/>
          <w:sz w:val="24"/>
          <w:szCs w:val="24"/>
        </w:rPr>
        <w:t>.2018г.</w:t>
      </w:r>
    </w:p>
    <w:p w:rsidR="00192C47" w:rsidRDefault="00192C47" w:rsidP="00192C4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2019-2021 ГОДЫ »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 на 2019-2021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192C47" w:rsidRDefault="00192C4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Новогоркинского сельского поселения.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92C47" w:rsidRPr="00192C47" w:rsidRDefault="00192C47" w:rsidP="00192C4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92C47" w:rsidRDefault="00192C4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2019–2021 годы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</w:t>
            </w:r>
            <w:r>
              <w:rPr>
                <w:sz w:val="22"/>
                <w:szCs w:val="22"/>
              </w:rPr>
              <w:lastRenderedPageBreak/>
              <w:t xml:space="preserve">финансирования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Общий объем финансирования Программы составля</w:t>
            </w:r>
            <w:r w:rsidR="00286EAD">
              <w:rPr>
                <w:sz w:val="22"/>
                <w:szCs w:val="22"/>
              </w:rPr>
              <w:t>ет: в 2019–2021 годах –</w:t>
            </w:r>
            <w:r w:rsidR="00286EAD">
              <w:rPr>
                <w:sz w:val="22"/>
                <w:szCs w:val="22"/>
              </w:rPr>
              <w:lastRenderedPageBreak/>
              <w:t>7 661 570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D73546">
              <w:rPr>
                <w:sz w:val="22"/>
                <w:szCs w:val="22"/>
              </w:rPr>
              <w:t>7 661 5</w:t>
            </w:r>
            <w:r w:rsidR="00286EAD">
              <w:rPr>
                <w:sz w:val="22"/>
                <w:szCs w:val="22"/>
              </w:rPr>
              <w:t>70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92C47" w:rsidRDefault="00D735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3 380</w:t>
            </w:r>
            <w:r w:rsidR="00192C47">
              <w:rPr>
                <w:sz w:val="22"/>
                <w:szCs w:val="22"/>
              </w:rPr>
              <w:t xml:space="preserve"> 000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2 258 485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 год   -  2 023 085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2019–2021 годов, могут быть уточнены при формировании проектов областных законов об областном бюджете и бюджете Новогоркинского сельского поселения  на 2019-2021 годы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Структура Программы, </w:t>
            </w:r>
            <w:r w:rsidR="003B0917">
              <w:rPr>
                <w:sz w:val="22"/>
                <w:szCs w:val="22"/>
              </w:rPr>
              <w:t xml:space="preserve">перечень подпрограмм, </w:t>
            </w:r>
            <w:r>
              <w:rPr>
                <w:sz w:val="22"/>
                <w:szCs w:val="22"/>
              </w:rPr>
              <w:t>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92C47" w:rsidRDefault="003B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</w:t>
            </w:r>
            <w:r w:rsidR="00192C47">
              <w:rPr>
                <w:rFonts w:cs="Calibri"/>
                <w:sz w:val="22"/>
                <w:szCs w:val="22"/>
              </w:rPr>
              <w:t xml:space="preserve">              </w:t>
            </w:r>
            <w:r w:rsidR="00192C47"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Новогоркинского сельского поселения  несёт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ответственность за решение задач путем реализации программы.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192C47" w:rsidRDefault="00192C47" w:rsidP="00192C47">
      <w:pPr>
        <w:autoSpaceDE w:val="0"/>
        <w:autoSpaceDN w:val="0"/>
        <w:adjustRightInd w:val="0"/>
        <w:rPr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население поселения составляет 3359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92C47" w:rsidRDefault="00192C47" w:rsidP="00192C47">
      <w:pPr>
        <w:jc w:val="both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92C47" w:rsidRDefault="00192C47" w:rsidP="00192C4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92C47" w:rsidRPr="00192C47" w:rsidRDefault="00192C47" w:rsidP="00192C4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192C47" w:rsidRDefault="00192C47" w:rsidP="00192C47">
      <w:pPr>
        <w:jc w:val="center"/>
        <w:rPr>
          <w:b/>
          <w:iCs/>
          <w:color w:val="000000"/>
          <w:sz w:val="22"/>
          <w:szCs w:val="22"/>
        </w:rPr>
      </w:pPr>
    </w:p>
    <w:p w:rsidR="00192C47" w:rsidRDefault="00192C47" w:rsidP="00192C47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</w:t>
      </w:r>
      <w:r>
        <w:rPr>
          <w:color w:val="000000"/>
          <w:sz w:val="22"/>
          <w:szCs w:val="22"/>
        </w:rPr>
        <w:lastRenderedPageBreak/>
        <w:t>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92C47" w:rsidRDefault="00192C47" w:rsidP="00192C47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2019-2021 годов необходимо организовать и провести: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92C47" w:rsidRDefault="00192C47" w:rsidP="00192C47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92C47" w:rsidRDefault="00192C47" w:rsidP="00192C47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D73546">
        <w:rPr>
          <w:b/>
          <w:sz w:val="22"/>
          <w:szCs w:val="22"/>
        </w:rPr>
        <w:t xml:space="preserve">в 2019–2021 годах – 7 661 570 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средства местного бюджета ––  </w:t>
      </w:r>
      <w:r w:rsidR="00D73546">
        <w:rPr>
          <w:b/>
          <w:sz w:val="22"/>
          <w:szCs w:val="22"/>
        </w:rPr>
        <w:t>7 661</w:t>
      </w:r>
      <w:r>
        <w:rPr>
          <w:b/>
          <w:sz w:val="22"/>
          <w:szCs w:val="22"/>
        </w:rPr>
        <w:t xml:space="preserve"> 570 руб.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192C47" w:rsidRDefault="00D73546" w:rsidP="00192C4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2019 год  - 3 380</w:t>
      </w:r>
      <w:r w:rsidR="00192C47">
        <w:rPr>
          <w:b/>
          <w:sz w:val="22"/>
          <w:szCs w:val="22"/>
        </w:rPr>
        <w:t xml:space="preserve"> 000 руб.,   2020 год  - 2 258 485 руб.,   2021 год  - 2 023 085 руб.;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92C47" w:rsidRDefault="00192C47" w:rsidP="00192C47">
      <w:pPr>
        <w:rPr>
          <w:sz w:val="22"/>
          <w:szCs w:val="22"/>
        </w:rPr>
      </w:pPr>
    </w:p>
    <w:p w:rsidR="00192C47" w:rsidRDefault="00192C47" w:rsidP="00192C47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</w:t>
      </w:r>
      <w:r>
        <w:rPr>
          <w:sz w:val="22"/>
          <w:szCs w:val="22"/>
        </w:rPr>
        <w:lastRenderedPageBreak/>
        <w:t>программы и корректировке целевых показателей реализации программы на текущий финансовый год и плановый период).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192C47" w:rsidRDefault="00192C47" w:rsidP="00192C4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92C47" w:rsidTr="00192C47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2021г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D31C9D">
            <w:pPr>
              <w:spacing w:line="276" w:lineRule="auto"/>
            </w:pPr>
            <w:r>
              <w:rPr>
                <w:sz w:val="22"/>
                <w:szCs w:val="22"/>
              </w:rPr>
              <w:t>2 21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464 000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366 485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311 085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Установка детских игровых площадок и содержание в надлежащем состоянии существующих детских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92C47" w:rsidRDefault="00D31C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92C47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380</w:t>
            </w:r>
            <w:r w:rsidR="00192C47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5" w:type="dxa"/>
        <w:tblInd w:w="-601" w:type="dxa"/>
        <w:tblLayout w:type="fixed"/>
        <w:tblLook w:val="04A0"/>
      </w:tblPr>
      <w:tblGrid>
        <w:gridCol w:w="569"/>
        <w:gridCol w:w="3403"/>
        <w:gridCol w:w="850"/>
        <w:gridCol w:w="851"/>
        <w:gridCol w:w="850"/>
        <w:gridCol w:w="851"/>
        <w:gridCol w:w="3261"/>
      </w:tblGrid>
      <w:tr w:rsidR="00192C47" w:rsidTr="00192C47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3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92C47" w:rsidTr="00192C4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муниципальной программы, в рамках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«Благоустройство территории Новогоркинского  сельского поселения»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</w:t>
            </w:r>
            <w:r w:rsidR="00D31C9D">
              <w:rPr>
                <w:sz w:val="22"/>
                <w:szCs w:val="22"/>
                <w:lang w:eastAsia="ar-SA"/>
              </w:rPr>
              <w:t xml:space="preserve">  5 481</w:t>
            </w:r>
            <w:r>
              <w:rPr>
                <w:sz w:val="22"/>
                <w:szCs w:val="22"/>
                <w:lang w:eastAsia="ar-SA"/>
              </w:rPr>
              <w:t xml:space="preserve">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 2019 году всего </w:t>
            </w:r>
            <w:r w:rsidR="00D31C9D">
              <w:rPr>
                <w:color w:val="000000" w:themeColor="text1"/>
                <w:sz w:val="22"/>
                <w:szCs w:val="22"/>
                <w:lang w:eastAsia="ar-SA"/>
              </w:rPr>
              <w:t>2 21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1 000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1 675 000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1 595 000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92C47" w:rsidRDefault="00192C47" w:rsidP="00192C4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II этап  -  2020 год;    III этап  - 2021 год.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Отсутствие просроченной кредиторской задолженности по оплате за уличное освещение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4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2019-2021годы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Объем расходов средств местного  бюджетов на реализацию мероприят</w:t>
      </w:r>
      <w:r w:rsidR="00D31C9D">
        <w:rPr>
          <w:sz w:val="22"/>
          <w:szCs w:val="22"/>
          <w:lang w:eastAsia="ar-SA"/>
        </w:rPr>
        <w:t>ий подпрограммы составляет     5 481</w:t>
      </w:r>
      <w:r>
        <w:rPr>
          <w:sz w:val="22"/>
          <w:szCs w:val="22"/>
          <w:lang w:eastAsia="ar-SA"/>
        </w:rPr>
        <w:t xml:space="preserve">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92C47" w:rsidRDefault="00192C47" w:rsidP="00192C47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92C47" w:rsidTr="00192C47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2020г.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872A5">
            <w:pPr>
              <w:spacing w:line="276" w:lineRule="auto"/>
            </w:pPr>
            <w:r>
              <w:rPr>
                <w:sz w:val="22"/>
                <w:szCs w:val="22"/>
              </w:rPr>
              <w:t>1 220</w:t>
            </w:r>
            <w:r w:rsidR="00192C47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872A5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872A5">
            <w:pPr>
              <w:spacing w:line="276" w:lineRule="auto"/>
            </w:pPr>
            <w:r>
              <w:rPr>
                <w:sz w:val="22"/>
                <w:szCs w:val="22"/>
              </w:rPr>
              <w:t>10</w:t>
            </w:r>
            <w:r w:rsidR="00192C47">
              <w:rPr>
                <w:sz w:val="22"/>
                <w:szCs w:val="22"/>
              </w:rPr>
              <w:t>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ольшая Шуйская от примыкания ул.Советская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872A5">
            <w:pPr>
              <w:spacing w:line="276" w:lineRule="auto"/>
            </w:pPr>
            <w:r>
              <w:rPr>
                <w:sz w:val="22"/>
                <w:szCs w:val="22"/>
              </w:rPr>
              <w:t>44</w:t>
            </w:r>
            <w:r w:rsidR="00192C47">
              <w:rPr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8872A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2 211</w:t>
            </w:r>
            <w:r w:rsidR="00192C47">
              <w:rPr>
                <w:b/>
                <w:sz w:val="22"/>
                <w:szCs w:val="22"/>
              </w:rPr>
              <w:t xml:space="preserve"> 000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1 595 000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Новогоркинского сельского поселения» </w:t>
            </w:r>
          </w:p>
        </w:tc>
      </w:tr>
      <w:tr w:rsidR="00192C47" w:rsidTr="00192C47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620 000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в 2019году всего  400 000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160 000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60 000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2019-2021 годы. Этапы выполнения Подпрограммы: </w:t>
      </w:r>
      <w:r>
        <w:rPr>
          <w:sz w:val="22"/>
          <w:szCs w:val="22"/>
          <w:lang w:eastAsia="ar-SA"/>
        </w:rPr>
        <w:t>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620 000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192C47" w:rsidRDefault="00192C47" w:rsidP="00192C47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92C47" w:rsidTr="00192C47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160 000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192C47" w:rsidTr="00192C47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192C47" w:rsidTr="00192C47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 w:rsidP="00192C47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286EAD">
              <w:rPr>
                <w:sz w:val="22"/>
                <w:szCs w:val="22"/>
                <w:lang w:eastAsia="ar-SA"/>
              </w:rPr>
              <w:t>раммы составляет всего 1 560 570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769 000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423 485</w:t>
            </w:r>
            <w:r w:rsidR="00192C47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368 085</w:t>
            </w:r>
            <w:r w:rsidR="00192C47">
              <w:rPr>
                <w:sz w:val="22"/>
                <w:szCs w:val="22"/>
                <w:lang w:eastAsia="ar-SA"/>
              </w:rPr>
              <w:t xml:space="preserve"> 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Несмотря на принимаемые меры, растёт количество несанкционированных свалок мусора, отдельные </w:t>
      </w:r>
      <w:r>
        <w:rPr>
          <w:sz w:val="22"/>
          <w:szCs w:val="22"/>
          <w:lang w:eastAsia="ar-SA"/>
        </w:rPr>
        <w:lastRenderedPageBreak/>
        <w:t>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   составляет 1 560 570 рублей</w:t>
      </w:r>
    </w:p>
    <w:p w:rsidR="00192C47" w:rsidRDefault="00192C47" w:rsidP="00192C47">
      <w:pPr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92C47" w:rsidTr="00192C47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464 000</w:t>
            </w:r>
          </w:p>
          <w:p w:rsidR="00192C47" w:rsidRDefault="00192C47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366 48</w:t>
            </w:r>
            <w:r w:rsidR="008F103E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</w:t>
            </w:r>
            <w:r w:rsidR="008F103E">
              <w:rPr>
                <w:sz w:val="22"/>
                <w:szCs w:val="22"/>
              </w:rPr>
              <w:t>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Установка новых детских игровых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игровых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769 000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/>
    <w:p w:rsidR="00192C47" w:rsidRDefault="00192C47" w:rsidP="00192C47"/>
    <w:p w:rsidR="00192C47" w:rsidRDefault="00192C47" w:rsidP="00192C47"/>
    <w:p w:rsidR="001F735A" w:rsidRDefault="001F735A"/>
    <w:sectPr w:rsidR="001F735A" w:rsidSect="00192C47">
      <w:pgSz w:w="11906" w:h="16838"/>
      <w:pgMar w:top="624" w:right="73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92C47"/>
    <w:rsid w:val="00192C47"/>
    <w:rsid w:val="001F0AB6"/>
    <w:rsid w:val="001F735A"/>
    <w:rsid w:val="00285BFC"/>
    <w:rsid w:val="00286EAD"/>
    <w:rsid w:val="003B0917"/>
    <w:rsid w:val="005A329D"/>
    <w:rsid w:val="005B6084"/>
    <w:rsid w:val="006B1667"/>
    <w:rsid w:val="007F1AA6"/>
    <w:rsid w:val="0087754B"/>
    <w:rsid w:val="008872A5"/>
    <w:rsid w:val="008F103E"/>
    <w:rsid w:val="0098348D"/>
    <w:rsid w:val="009C7490"/>
    <w:rsid w:val="00BE0B01"/>
    <w:rsid w:val="00BE31B0"/>
    <w:rsid w:val="00CB3267"/>
    <w:rsid w:val="00D31C9D"/>
    <w:rsid w:val="00D345BA"/>
    <w:rsid w:val="00D66D3D"/>
    <w:rsid w:val="00D73546"/>
    <w:rsid w:val="00D8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2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2C47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92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2C47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92C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2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92C47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92C4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92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7746</Words>
  <Characters>44156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2018-11-14T05:57:00Z</cp:lastPrinted>
  <dcterms:created xsi:type="dcterms:W3CDTF">2018-11-12T06:23:00Z</dcterms:created>
  <dcterms:modified xsi:type="dcterms:W3CDTF">2018-11-14T06:00:00Z</dcterms:modified>
</cp:coreProperties>
</file>