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F19" w:rsidRDefault="00E75F19">
      <w:pPr>
        <w:pStyle w:val="ConsPlusNormal"/>
        <w:outlineLvl w:val="0"/>
      </w:pPr>
    </w:p>
    <w:p w:rsidR="006F492B" w:rsidRPr="00C44708" w:rsidRDefault="006F492B">
      <w:pPr>
        <w:pStyle w:val="ConsPlusTitle"/>
        <w:jc w:val="center"/>
        <w:outlineLvl w:val="0"/>
        <w:rPr>
          <w:sz w:val="28"/>
          <w:szCs w:val="28"/>
        </w:rPr>
      </w:pPr>
      <w:r w:rsidRPr="00C44708">
        <w:rPr>
          <w:sz w:val="28"/>
          <w:szCs w:val="28"/>
        </w:rPr>
        <w:t>ИВАНОВСКАЯ ОБЛАСТЬ</w:t>
      </w:r>
    </w:p>
    <w:p w:rsidR="006F492B" w:rsidRPr="00C44708" w:rsidRDefault="007B72C0">
      <w:pPr>
        <w:pStyle w:val="ConsPlusTitle"/>
        <w:jc w:val="center"/>
        <w:rPr>
          <w:sz w:val="28"/>
          <w:szCs w:val="28"/>
        </w:rPr>
      </w:pPr>
      <w:r w:rsidRPr="00C44708">
        <w:rPr>
          <w:sz w:val="28"/>
          <w:szCs w:val="28"/>
        </w:rPr>
        <w:t>ЛЕЖНЕВСКИЙ МУНИЦИПАЛЬНЫЙ РАЙОН</w:t>
      </w:r>
    </w:p>
    <w:p w:rsidR="006F492B" w:rsidRPr="00C44708" w:rsidRDefault="002A7747">
      <w:pPr>
        <w:pStyle w:val="ConsPlusTitle"/>
        <w:jc w:val="center"/>
        <w:rPr>
          <w:sz w:val="28"/>
          <w:szCs w:val="28"/>
        </w:rPr>
      </w:pPr>
      <w:r w:rsidRPr="00C44708">
        <w:rPr>
          <w:sz w:val="28"/>
          <w:szCs w:val="28"/>
        </w:rPr>
        <w:t>СОВЕТ НОВОГОРКИНСКОГО СЕЛЬСКОГО ПОСЕЛЕНИЯ</w:t>
      </w:r>
    </w:p>
    <w:p w:rsidR="00F743C3" w:rsidRPr="00C44708" w:rsidRDefault="00F743C3">
      <w:pPr>
        <w:pStyle w:val="ConsPlusTitle"/>
        <w:jc w:val="center"/>
        <w:rPr>
          <w:sz w:val="28"/>
          <w:szCs w:val="28"/>
        </w:rPr>
      </w:pPr>
    </w:p>
    <w:p w:rsidR="006F492B" w:rsidRPr="00C44708" w:rsidRDefault="006F492B">
      <w:pPr>
        <w:pStyle w:val="ConsPlusTitle"/>
        <w:jc w:val="center"/>
        <w:rPr>
          <w:sz w:val="28"/>
          <w:szCs w:val="28"/>
        </w:rPr>
      </w:pPr>
      <w:r w:rsidRPr="00C44708">
        <w:rPr>
          <w:sz w:val="28"/>
          <w:szCs w:val="28"/>
        </w:rPr>
        <w:t>РЕШЕНИЕ</w:t>
      </w:r>
    </w:p>
    <w:p w:rsidR="006F492B" w:rsidRPr="00C44708" w:rsidRDefault="006F492B">
      <w:pPr>
        <w:pStyle w:val="ConsPlusTitle"/>
        <w:jc w:val="center"/>
        <w:rPr>
          <w:sz w:val="28"/>
          <w:szCs w:val="28"/>
        </w:rPr>
      </w:pPr>
      <w:r w:rsidRPr="00C44708">
        <w:rPr>
          <w:sz w:val="28"/>
          <w:szCs w:val="28"/>
        </w:rPr>
        <w:t xml:space="preserve">от </w:t>
      </w:r>
      <w:r w:rsidR="004034AA">
        <w:rPr>
          <w:sz w:val="28"/>
          <w:szCs w:val="28"/>
        </w:rPr>
        <w:t>09 апреля</w:t>
      </w:r>
      <w:r w:rsidRPr="00C44708">
        <w:rPr>
          <w:sz w:val="28"/>
          <w:szCs w:val="28"/>
        </w:rPr>
        <w:t xml:space="preserve"> 20</w:t>
      </w:r>
      <w:r w:rsidR="00947343" w:rsidRPr="00C44708">
        <w:rPr>
          <w:sz w:val="28"/>
          <w:szCs w:val="28"/>
        </w:rPr>
        <w:t>1</w:t>
      </w:r>
      <w:r w:rsidRPr="00C44708">
        <w:rPr>
          <w:sz w:val="28"/>
          <w:szCs w:val="28"/>
        </w:rPr>
        <w:t>9 г</w:t>
      </w:r>
      <w:r w:rsidR="00947343" w:rsidRPr="00C44708">
        <w:rPr>
          <w:sz w:val="28"/>
          <w:szCs w:val="28"/>
        </w:rPr>
        <w:t>ода</w:t>
      </w:r>
      <w:r w:rsidR="00310F83">
        <w:rPr>
          <w:sz w:val="28"/>
          <w:szCs w:val="28"/>
        </w:rPr>
        <w:t xml:space="preserve"> </w:t>
      </w:r>
      <w:r w:rsidR="00947343" w:rsidRPr="00C44708">
        <w:rPr>
          <w:sz w:val="28"/>
          <w:szCs w:val="28"/>
        </w:rPr>
        <w:t>№</w:t>
      </w:r>
      <w:r w:rsidR="005913AF">
        <w:rPr>
          <w:sz w:val="28"/>
          <w:szCs w:val="28"/>
        </w:rPr>
        <w:t xml:space="preserve"> 12</w:t>
      </w:r>
      <w:r w:rsidR="00310F83">
        <w:rPr>
          <w:sz w:val="28"/>
          <w:szCs w:val="28"/>
        </w:rPr>
        <w:t xml:space="preserve"> </w:t>
      </w:r>
    </w:p>
    <w:p w:rsidR="006F492B" w:rsidRDefault="006F492B">
      <w:pPr>
        <w:pStyle w:val="ConsPlusTitle"/>
        <w:jc w:val="center"/>
      </w:pPr>
    </w:p>
    <w:p w:rsidR="006F492B" w:rsidRPr="00C44708" w:rsidRDefault="00E65180" w:rsidP="00E65180">
      <w:pPr>
        <w:pStyle w:val="ConsPlusTitle"/>
        <w:jc w:val="both"/>
        <w:rPr>
          <w:sz w:val="28"/>
          <w:szCs w:val="28"/>
        </w:rPr>
      </w:pPr>
      <w:r>
        <w:rPr>
          <w:sz w:val="28"/>
          <w:szCs w:val="28"/>
        </w:rPr>
        <w:t>О ВНЕСЕНИЕ ИЗМЕНЕНИЙ В РЕШЕНИЕ СОВЕТА НОВОГОРКИНСКОГО СЕЛЬСКОГО ПОСЕЛЕНИЯ ОТ 01 МАРТА 2019 ГОДА «</w:t>
      </w:r>
      <w:r w:rsidR="006F492B" w:rsidRPr="00C44708">
        <w:rPr>
          <w:sz w:val="28"/>
          <w:szCs w:val="28"/>
        </w:rPr>
        <w:t>ОБ УТВЕРЖДЕНИИ ПОЛОЖЕНИЯ О БЮДЖЕТНОМ ПРОЦЕССЕ</w:t>
      </w:r>
      <w:r>
        <w:rPr>
          <w:sz w:val="28"/>
          <w:szCs w:val="28"/>
        </w:rPr>
        <w:t xml:space="preserve"> </w:t>
      </w:r>
      <w:r w:rsidR="006F492B" w:rsidRPr="00C44708">
        <w:rPr>
          <w:sz w:val="28"/>
          <w:szCs w:val="28"/>
        </w:rPr>
        <w:t xml:space="preserve">В </w:t>
      </w:r>
      <w:r w:rsidR="00F743C3" w:rsidRPr="00C44708">
        <w:rPr>
          <w:sz w:val="28"/>
          <w:szCs w:val="28"/>
        </w:rPr>
        <w:t>НОВОГОРКИНСКОМ СЕЛЬСКОМ ПОСЕЛЕНИИ</w:t>
      </w:r>
      <w:r>
        <w:rPr>
          <w:sz w:val="28"/>
          <w:szCs w:val="28"/>
        </w:rPr>
        <w:t>»</w:t>
      </w:r>
    </w:p>
    <w:p w:rsidR="006F492B" w:rsidRDefault="006F492B">
      <w:pPr>
        <w:spacing w:after="1"/>
      </w:pPr>
    </w:p>
    <w:p w:rsidR="006F492B" w:rsidRPr="00D33FAB" w:rsidRDefault="006F492B">
      <w:pPr>
        <w:pStyle w:val="ConsPlusNormal"/>
        <w:jc w:val="center"/>
      </w:pPr>
    </w:p>
    <w:p w:rsidR="006F492B" w:rsidRPr="0069224C" w:rsidRDefault="006F492B">
      <w:pPr>
        <w:pStyle w:val="ConsPlusNormal"/>
        <w:ind w:firstLine="540"/>
        <w:jc w:val="both"/>
        <w:rPr>
          <w:sz w:val="28"/>
          <w:szCs w:val="28"/>
        </w:rPr>
      </w:pPr>
      <w:r w:rsidRPr="0069224C">
        <w:rPr>
          <w:sz w:val="28"/>
          <w:szCs w:val="28"/>
        </w:rPr>
        <w:t>В соответствии</w:t>
      </w:r>
      <w:r w:rsidR="009507BC">
        <w:rPr>
          <w:sz w:val="28"/>
          <w:szCs w:val="28"/>
        </w:rPr>
        <w:t xml:space="preserve"> с Протестом Прокуратуры Лежневского района Ивановской области от 29.03.2019 г. № 02-04-16-2019 на п. 7.7. ст.7 Положения о бюджетном процессе в Новогоркинском сельском поселении, утвержденного Решением Совета Новогоркинского сельского поселения от 01.03.2019г. №3, руководствуясь Бюджетным кодексом</w:t>
      </w:r>
      <w:r w:rsidRPr="0069224C">
        <w:rPr>
          <w:sz w:val="28"/>
          <w:szCs w:val="28"/>
        </w:rPr>
        <w:t xml:space="preserve"> Российской Федерации,</w:t>
      </w:r>
      <w:r w:rsidR="00B8714A">
        <w:rPr>
          <w:sz w:val="28"/>
          <w:szCs w:val="28"/>
        </w:rPr>
        <w:t xml:space="preserve"> </w:t>
      </w:r>
      <w:hyperlink r:id="rId5" w:history="1">
        <w:r w:rsidRPr="0069224C">
          <w:rPr>
            <w:sz w:val="28"/>
            <w:szCs w:val="28"/>
          </w:rPr>
          <w:t>Уставом</w:t>
        </w:r>
      </w:hyperlink>
      <w:r w:rsidR="005D605A">
        <w:t xml:space="preserve"> </w:t>
      </w:r>
      <w:r w:rsidR="00D33FAB" w:rsidRPr="0069224C">
        <w:rPr>
          <w:sz w:val="28"/>
          <w:szCs w:val="28"/>
        </w:rPr>
        <w:t>Новогоркинского сельского поселения</w:t>
      </w:r>
      <w:r w:rsidR="00B8714A">
        <w:rPr>
          <w:sz w:val="28"/>
          <w:szCs w:val="28"/>
        </w:rPr>
        <w:t xml:space="preserve">, </w:t>
      </w:r>
      <w:r w:rsidRPr="0069224C">
        <w:rPr>
          <w:sz w:val="28"/>
          <w:szCs w:val="28"/>
        </w:rPr>
        <w:t xml:space="preserve">Совет </w:t>
      </w:r>
      <w:r w:rsidR="00EE1B64" w:rsidRPr="0069224C">
        <w:rPr>
          <w:sz w:val="28"/>
          <w:szCs w:val="28"/>
        </w:rPr>
        <w:t>Новогоркинского сельского поселения</w:t>
      </w:r>
      <w:r w:rsidR="005D605A">
        <w:rPr>
          <w:sz w:val="28"/>
          <w:szCs w:val="28"/>
        </w:rPr>
        <w:t xml:space="preserve"> </w:t>
      </w:r>
      <w:r w:rsidRPr="0069224C">
        <w:rPr>
          <w:sz w:val="28"/>
          <w:szCs w:val="28"/>
        </w:rPr>
        <w:t>решил:</w:t>
      </w:r>
    </w:p>
    <w:p w:rsidR="00EE1B64" w:rsidRPr="0069224C" w:rsidRDefault="00EE1B64">
      <w:pPr>
        <w:pStyle w:val="ConsPlusNormal"/>
        <w:ind w:firstLine="540"/>
        <w:jc w:val="both"/>
        <w:rPr>
          <w:sz w:val="28"/>
          <w:szCs w:val="28"/>
        </w:rPr>
      </w:pPr>
    </w:p>
    <w:p w:rsidR="00A56A77" w:rsidRDefault="00A56A77" w:rsidP="00A56A77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Внести в Решение Совета Новогоркинского сельского поселения от 01.03.2019 года № 3 «Об утверждении Положения о бюджетном  процессе в Новогоркинском сельском поселении» следующие изменения:</w:t>
      </w:r>
    </w:p>
    <w:p w:rsidR="00A56A77" w:rsidRDefault="00A56A77" w:rsidP="00A56A77">
      <w:pPr>
        <w:pStyle w:val="ConsPlusNormal"/>
        <w:ind w:left="900"/>
        <w:jc w:val="both"/>
        <w:rPr>
          <w:sz w:val="28"/>
          <w:szCs w:val="28"/>
        </w:rPr>
      </w:pPr>
    </w:p>
    <w:p w:rsidR="006F492B" w:rsidRDefault="00A56A77" w:rsidP="00A56A77">
      <w:pPr>
        <w:pStyle w:val="ConsPlusNormal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B8714A">
        <w:rPr>
          <w:sz w:val="28"/>
          <w:szCs w:val="28"/>
        </w:rPr>
        <w:t xml:space="preserve">п.7.7 статьи 7 изложить в </w:t>
      </w:r>
      <w:r w:rsidR="004B591B">
        <w:rPr>
          <w:sz w:val="28"/>
          <w:szCs w:val="28"/>
        </w:rPr>
        <w:t>следующей</w:t>
      </w:r>
      <w:r w:rsidR="00B8714A">
        <w:rPr>
          <w:sz w:val="28"/>
          <w:szCs w:val="28"/>
        </w:rPr>
        <w:t xml:space="preserve"> редакции</w:t>
      </w:r>
      <w:r w:rsidR="004B591B">
        <w:rPr>
          <w:sz w:val="28"/>
          <w:szCs w:val="28"/>
        </w:rPr>
        <w:t>:</w:t>
      </w:r>
    </w:p>
    <w:p w:rsidR="00A56A77" w:rsidRPr="00CB09B6" w:rsidRDefault="00A56A77" w:rsidP="00A56A7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CB09B6">
        <w:rPr>
          <w:sz w:val="28"/>
          <w:szCs w:val="28"/>
        </w:rPr>
        <w:t>7.7. В решении о бюджете Новогоркинского сельского поселения на очередной финансовый год и плановый период должны содержаться:</w:t>
      </w:r>
    </w:p>
    <w:p w:rsidR="00A56A77" w:rsidRPr="00CB09B6" w:rsidRDefault="00A56A77" w:rsidP="00A56A77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общий объем доходов бюджета, общий объем расходов, дефицит (</w:t>
      </w:r>
      <w:proofErr w:type="spellStart"/>
      <w:r w:rsidRPr="00CB09B6">
        <w:rPr>
          <w:sz w:val="28"/>
          <w:szCs w:val="28"/>
        </w:rPr>
        <w:t>профицит</w:t>
      </w:r>
      <w:proofErr w:type="spellEnd"/>
      <w:r w:rsidRPr="00CB09B6">
        <w:rPr>
          <w:sz w:val="28"/>
          <w:szCs w:val="28"/>
        </w:rPr>
        <w:t>) бюджета</w:t>
      </w:r>
      <w:r>
        <w:rPr>
          <w:sz w:val="28"/>
          <w:szCs w:val="28"/>
        </w:rPr>
        <w:t>, а также иные показатели, установленные настоящим Кодексом, законами субъектов Российской Федерации, муниципальными правовыми актами</w:t>
      </w:r>
      <w:r w:rsidR="00BF6A0A">
        <w:rPr>
          <w:sz w:val="28"/>
          <w:szCs w:val="28"/>
        </w:rPr>
        <w:t xml:space="preserve"> представительных органов муниципальных образований (кроме законов (решений) о бюджете)</w:t>
      </w:r>
      <w:r w:rsidRPr="00CB09B6">
        <w:rPr>
          <w:sz w:val="28"/>
          <w:szCs w:val="28"/>
        </w:rPr>
        <w:t>;</w:t>
      </w:r>
    </w:p>
    <w:p w:rsidR="00A56A77" w:rsidRPr="00CB09B6" w:rsidRDefault="00A56A77" w:rsidP="00A56A77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показатели доходов бюджета Новогоркинского сельского поселения на очередной финансовый год и плановый период по кодам классификации доходов бюджетов;</w:t>
      </w:r>
    </w:p>
    <w:p w:rsidR="00A56A77" w:rsidRPr="00CB09B6" w:rsidRDefault="00A56A77" w:rsidP="00A56A77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- перечень главных администраторов доходов </w:t>
      </w:r>
      <w:r w:rsidR="00BB290D" w:rsidRPr="00CB09B6">
        <w:rPr>
          <w:sz w:val="28"/>
          <w:szCs w:val="28"/>
        </w:rPr>
        <w:t>бюджета,</w:t>
      </w:r>
      <w:r w:rsidRPr="00CB09B6">
        <w:rPr>
          <w:sz w:val="28"/>
          <w:szCs w:val="28"/>
        </w:rPr>
        <w:t xml:space="preserve"> с указанием объема закрепленных за ними доходов бюджета Новогоркинского сельского поселения на очередной финансовый год и плановый период в разрезе кодов классификации доходов бюджетов;</w:t>
      </w:r>
    </w:p>
    <w:p w:rsidR="00A56A77" w:rsidRPr="00CB09B6" w:rsidRDefault="00A56A77" w:rsidP="00A56A77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- перечень главных </w:t>
      </w:r>
      <w:proofErr w:type="gramStart"/>
      <w:r w:rsidRPr="00CB09B6">
        <w:rPr>
          <w:sz w:val="28"/>
          <w:szCs w:val="28"/>
        </w:rPr>
        <w:t>администраторов источников финансирования дефицита бюджета</w:t>
      </w:r>
      <w:proofErr w:type="gramEnd"/>
      <w:r w:rsidRPr="00CB09B6">
        <w:rPr>
          <w:sz w:val="28"/>
          <w:szCs w:val="28"/>
        </w:rPr>
        <w:t xml:space="preserve"> Новогоркинского сельского поселения с указанием объемов </w:t>
      </w:r>
      <w:proofErr w:type="spellStart"/>
      <w:r w:rsidRPr="00CB09B6">
        <w:rPr>
          <w:sz w:val="28"/>
          <w:szCs w:val="28"/>
        </w:rPr>
        <w:t>администрируемых</w:t>
      </w:r>
      <w:proofErr w:type="spellEnd"/>
      <w:r w:rsidRPr="00CB09B6">
        <w:rPr>
          <w:sz w:val="28"/>
          <w:szCs w:val="28"/>
        </w:rPr>
        <w:t xml:space="preserve"> источников финансирования дефицита бюджета Новогоркинского сельского поселения на очередной финансовый год и плановый период по кодам классификации источников финансирования дефицита бюджетов;</w:t>
      </w:r>
    </w:p>
    <w:p w:rsidR="00A56A77" w:rsidRPr="00CB09B6" w:rsidRDefault="00A56A77" w:rsidP="00A56A77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lastRenderedPageBreak/>
        <w:t>- нормативы распределения доходов между бюджетами бюджетной системы Российской Федерации;</w:t>
      </w:r>
    </w:p>
    <w:p w:rsidR="00A56A77" w:rsidRPr="00CB09B6" w:rsidRDefault="00A56A77" w:rsidP="00A56A77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объем межбюджетных трансфертов, получаемых из других бюджетов и (или) предоставляемых другим бюджетам бюджетной системы Российской Федерации в очередном финансовом году и плановом периоде;</w:t>
      </w:r>
    </w:p>
    <w:p w:rsidR="00A56A77" w:rsidRDefault="00A56A77" w:rsidP="00A56A77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- распределение бюджетных ассигнований по разделам, подразделам, целевым статьям (муниципальным программам Новогоркинского сельского поселения и не включенным в муниципальные программы направлениям деятельности органов местного самоуправления Новогоркинского сельского поселения), группам </w:t>
      </w:r>
      <w:proofErr w:type="gramStart"/>
      <w:r w:rsidRPr="00CB09B6">
        <w:rPr>
          <w:sz w:val="28"/>
          <w:szCs w:val="28"/>
        </w:rPr>
        <w:t>видов расходов классификации расходов бюджетов</w:t>
      </w:r>
      <w:proofErr w:type="gramEnd"/>
      <w:r w:rsidRPr="00CB09B6">
        <w:rPr>
          <w:sz w:val="28"/>
          <w:szCs w:val="28"/>
        </w:rPr>
        <w:t xml:space="preserve"> в ведомственной структуре расходов на очередной финансовый год и плановый период;</w:t>
      </w:r>
    </w:p>
    <w:p w:rsidR="00BB290D" w:rsidRPr="00CB09B6" w:rsidRDefault="00BB290D" w:rsidP="00A56A7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ведомственная структура расходов бюджета на очередной финансовый год (очередной финансовый год и плановый период), за исключением бюджетов государственных внебюджетных фондов;</w:t>
      </w:r>
    </w:p>
    <w:p w:rsidR="00A56A77" w:rsidRPr="00CB09B6" w:rsidRDefault="00A56A77" w:rsidP="00A56A77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общий объем бюджетных ассигнований, направленных на исполнение публичных нормативных обязательств;</w:t>
      </w:r>
    </w:p>
    <w:p w:rsidR="00A56A77" w:rsidRPr="00CB09B6" w:rsidRDefault="00A56A77" w:rsidP="00A56A77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CB09B6">
        <w:rPr>
          <w:sz w:val="28"/>
          <w:szCs w:val="28"/>
        </w:rPr>
        <w:t>- общий объем условно утверждаемых (утвержденных) расходов</w:t>
      </w:r>
      <w:r w:rsidR="00BF6A0A">
        <w:rPr>
          <w:sz w:val="28"/>
          <w:szCs w:val="28"/>
        </w:rPr>
        <w:t xml:space="preserve"> в случае утверждения бюджета </w:t>
      </w:r>
      <w:r w:rsidRPr="00CB09B6">
        <w:rPr>
          <w:sz w:val="28"/>
          <w:szCs w:val="28"/>
        </w:rPr>
        <w:t>на</w:t>
      </w:r>
      <w:r w:rsidR="00BF6A0A">
        <w:rPr>
          <w:sz w:val="28"/>
          <w:szCs w:val="28"/>
        </w:rPr>
        <w:t xml:space="preserve"> очередной финансовый год и</w:t>
      </w:r>
      <w:r w:rsidRPr="00CB09B6">
        <w:rPr>
          <w:sz w:val="28"/>
          <w:szCs w:val="28"/>
        </w:rPr>
        <w:t xml:space="preserve"> </w:t>
      </w:r>
      <w:r w:rsidR="00BF6A0A">
        <w:rPr>
          <w:sz w:val="28"/>
          <w:szCs w:val="28"/>
        </w:rPr>
        <w:t>плановый период на первый год планового периода</w:t>
      </w:r>
      <w:r w:rsidRPr="00CB09B6">
        <w:rPr>
          <w:sz w:val="28"/>
          <w:szCs w:val="28"/>
        </w:rPr>
        <w:t xml:space="preserve"> в объеме не менее 2,5 процента</w:t>
      </w:r>
      <w:r w:rsidR="00BF6A0A">
        <w:rPr>
          <w:sz w:val="28"/>
          <w:szCs w:val="28"/>
        </w:rPr>
        <w:t xml:space="preserve"> 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назначение),</w:t>
      </w:r>
      <w:r w:rsidR="00BB290D">
        <w:rPr>
          <w:sz w:val="28"/>
          <w:szCs w:val="28"/>
        </w:rPr>
        <w:t xml:space="preserve"> </w:t>
      </w:r>
      <w:r w:rsidRPr="00CB09B6">
        <w:rPr>
          <w:sz w:val="28"/>
          <w:szCs w:val="28"/>
        </w:rPr>
        <w:t>на второй год планового периода в объеме не менее</w:t>
      </w:r>
      <w:proofErr w:type="gramEnd"/>
      <w:r w:rsidRPr="00CB09B6">
        <w:rPr>
          <w:sz w:val="28"/>
          <w:szCs w:val="28"/>
        </w:rPr>
        <w:t xml:space="preserve"> 5 процентов</w:t>
      </w:r>
      <w:r w:rsidR="00BB290D">
        <w:rPr>
          <w:sz w:val="28"/>
          <w:szCs w:val="28"/>
        </w:rPr>
        <w:t xml:space="preserve"> 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</w:t>
      </w:r>
      <w:r w:rsidRPr="00CB09B6">
        <w:rPr>
          <w:sz w:val="28"/>
          <w:szCs w:val="28"/>
        </w:rPr>
        <w:t>;</w:t>
      </w:r>
    </w:p>
    <w:p w:rsidR="00A56A77" w:rsidRPr="00CB09B6" w:rsidRDefault="00A56A77" w:rsidP="00A56A77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источники финансирования дефицита бюджета Новогоркинского</w:t>
      </w:r>
      <w:r>
        <w:rPr>
          <w:sz w:val="28"/>
          <w:szCs w:val="28"/>
        </w:rPr>
        <w:t xml:space="preserve"> </w:t>
      </w:r>
      <w:r w:rsidRPr="00CB09B6">
        <w:rPr>
          <w:sz w:val="28"/>
          <w:szCs w:val="28"/>
        </w:rPr>
        <w:t>сельского поселения на очередной финансовый год и плановый период;</w:t>
      </w:r>
    </w:p>
    <w:p w:rsidR="00A56A77" w:rsidRPr="00CB09B6" w:rsidRDefault="00A56A77" w:rsidP="00A56A77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>- верхний предел муниципального внутреннего долга по состоянию на 1 января года, следующего за очередным финансовым годом и каждым годом планового периода;</w:t>
      </w:r>
    </w:p>
    <w:p w:rsidR="006F492B" w:rsidRDefault="00A56A77" w:rsidP="00DC1466">
      <w:pPr>
        <w:pStyle w:val="ConsPlusNormal"/>
        <w:ind w:firstLine="540"/>
        <w:jc w:val="both"/>
        <w:rPr>
          <w:sz w:val="28"/>
          <w:szCs w:val="28"/>
        </w:rPr>
      </w:pPr>
      <w:r w:rsidRPr="00CB09B6">
        <w:rPr>
          <w:sz w:val="28"/>
          <w:szCs w:val="28"/>
        </w:rPr>
        <w:t xml:space="preserve">- иные показатели в соответствии с Бюджетным </w:t>
      </w:r>
      <w:hyperlink r:id="rId6" w:history="1">
        <w:r w:rsidRPr="00CB09B6">
          <w:rPr>
            <w:sz w:val="28"/>
            <w:szCs w:val="28"/>
          </w:rPr>
          <w:t>кодексом</w:t>
        </w:r>
      </w:hyperlink>
      <w:r w:rsidRPr="00CB09B6">
        <w:rPr>
          <w:sz w:val="28"/>
          <w:szCs w:val="28"/>
        </w:rPr>
        <w:t xml:space="preserve"> Российской Федерации.</w:t>
      </w:r>
    </w:p>
    <w:p w:rsidR="00DC1466" w:rsidRPr="0069224C" w:rsidRDefault="00DC1466" w:rsidP="00DC1466">
      <w:pPr>
        <w:pStyle w:val="ConsPlusNormal"/>
        <w:ind w:firstLine="540"/>
        <w:jc w:val="both"/>
        <w:rPr>
          <w:sz w:val="28"/>
          <w:szCs w:val="28"/>
        </w:rPr>
      </w:pPr>
    </w:p>
    <w:p w:rsidR="006F492B" w:rsidRDefault="006F492B">
      <w:pPr>
        <w:pStyle w:val="ConsPlusNormal"/>
        <w:ind w:firstLine="540"/>
        <w:jc w:val="both"/>
        <w:rPr>
          <w:sz w:val="28"/>
          <w:szCs w:val="28"/>
        </w:rPr>
      </w:pPr>
      <w:r w:rsidRPr="0069224C">
        <w:rPr>
          <w:sz w:val="28"/>
          <w:szCs w:val="28"/>
        </w:rPr>
        <w:t xml:space="preserve">2. Настоящее решение вступает в силу со дня его </w:t>
      </w:r>
      <w:r w:rsidR="00036263">
        <w:rPr>
          <w:sz w:val="28"/>
          <w:szCs w:val="28"/>
        </w:rPr>
        <w:t>подпис</w:t>
      </w:r>
      <w:r w:rsidR="001E6EC8">
        <w:rPr>
          <w:sz w:val="28"/>
          <w:szCs w:val="28"/>
        </w:rPr>
        <w:t>ания.</w:t>
      </w:r>
    </w:p>
    <w:p w:rsidR="001E6EC8" w:rsidRDefault="001E6EC8">
      <w:pPr>
        <w:pStyle w:val="ConsPlusNormal"/>
        <w:ind w:firstLine="540"/>
        <w:jc w:val="both"/>
        <w:rPr>
          <w:sz w:val="28"/>
          <w:szCs w:val="28"/>
        </w:rPr>
      </w:pPr>
    </w:p>
    <w:p w:rsidR="001E6EC8" w:rsidRPr="0069224C" w:rsidRDefault="001E6EC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Данное решение обнародовать  на официальном сайте администрации Новогоркинского сельского поселения</w:t>
      </w:r>
    </w:p>
    <w:p w:rsidR="006F492B" w:rsidRPr="0069224C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6F492B" w:rsidRDefault="006F492B">
      <w:pPr>
        <w:pStyle w:val="ConsPlusNormal"/>
        <w:ind w:firstLine="540"/>
        <w:jc w:val="both"/>
        <w:rPr>
          <w:sz w:val="28"/>
          <w:szCs w:val="28"/>
        </w:rPr>
      </w:pPr>
    </w:p>
    <w:p w:rsidR="00DC1466" w:rsidRPr="0069224C" w:rsidRDefault="00DC1466" w:rsidP="00DC1466">
      <w:pPr>
        <w:pStyle w:val="ConsPlusNormal"/>
        <w:jc w:val="both"/>
        <w:rPr>
          <w:sz w:val="28"/>
          <w:szCs w:val="28"/>
        </w:rPr>
      </w:pPr>
    </w:p>
    <w:p w:rsidR="00D95D57" w:rsidRPr="0069224C" w:rsidRDefault="00C353B7" w:rsidP="00D95D57">
      <w:pPr>
        <w:pStyle w:val="a4"/>
        <w:spacing w:before="0" w:beforeAutospacing="0" w:after="150" w:afterAutospacing="0"/>
        <w:jc w:val="both"/>
        <w:rPr>
          <w:sz w:val="28"/>
          <w:szCs w:val="28"/>
        </w:rPr>
      </w:pPr>
      <w:r w:rsidRPr="0069224C">
        <w:rPr>
          <w:sz w:val="28"/>
          <w:szCs w:val="28"/>
        </w:rPr>
        <w:t>Г</w:t>
      </w:r>
      <w:r w:rsidR="00D95D57" w:rsidRPr="0069224C">
        <w:rPr>
          <w:sz w:val="28"/>
          <w:szCs w:val="28"/>
        </w:rPr>
        <w:t xml:space="preserve">лава Новогоркинского сельского поселения </w:t>
      </w:r>
      <w:r w:rsidRPr="0069224C">
        <w:rPr>
          <w:sz w:val="28"/>
          <w:szCs w:val="28"/>
        </w:rPr>
        <w:tab/>
      </w:r>
      <w:r w:rsidRPr="0069224C">
        <w:rPr>
          <w:sz w:val="28"/>
          <w:szCs w:val="28"/>
        </w:rPr>
        <w:tab/>
      </w:r>
      <w:r w:rsidR="0069224C" w:rsidRPr="0069224C">
        <w:rPr>
          <w:sz w:val="28"/>
          <w:szCs w:val="28"/>
        </w:rPr>
        <w:tab/>
      </w:r>
      <w:r w:rsidR="00D95D57" w:rsidRPr="0069224C">
        <w:rPr>
          <w:sz w:val="28"/>
          <w:szCs w:val="28"/>
        </w:rPr>
        <w:t>А.С.Левин</w:t>
      </w:r>
    </w:p>
    <w:p w:rsidR="00C353B7" w:rsidRPr="0069224C" w:rsidRDefault="00C353B7" w:rsidP="00D95D57">
      <w:pPr>
        <w:pStyle w:val="a4"/>
        <w:spacing w:before="0" w:beforeAutospacing="0" w:after="150" w:afterAutospacing="0"/>
        <w:jc w:val="both"/>
        <w:rPr>
          <w:color w:val="3C3C3C"/>
          <w:sz w:val="28"/>
          <w:szCs w:val="28"/>
        </w:rPr>
      </w:pPr>
    </w:p>
    <w:p w:rsidR="00C353B7" w:rsidRPr="0069224C" w:rsidRDefault="00D95D57" w:rsidP="00C353B7">
      <w:pPr>
        <w:pStyle w:val="a5"/>
        <w:rPr>
          <w:rFonts w:cs="Times New Roman"/>
          <w:sz w:val="28"/>
          <w:szCs w:val="28"/>
        </w:rPr>
      </w:pPr>
      <w:r w:rsidRPr="0069224C">
        <w:rPr>
          <w:rFonts w:cs="Times New Roman"/>
          <w:sz w:val="28"/>
          <w:szCs w:val="28"/>
        </w:rPr>
        <w:t>Председатель Совета</w:t>
      </w:r>
    </w:p>
    <w:p w:rsidR="006F492B" w:rsidRPr="00DC1466" w:rsidRDefault="00D95D57" w:rsidP="00DC1466">
      <w:pPr>
        <w:pStyle w:val="a5"/>
        <w:rPr>
          <w:rFonts w:cs="Times New Roman"/>
          <w:sz w:val="28"/>
          <w:szCs w:val="28"/>
        </w:rPr>
      </w:pPr>
      <w:r w:rsidRPr="0069224C">
        <w:rPr>
          <w:rFonts w:cs="Times New Roman"/>
          <w:sz w:val="28"/>
          <w:szCs w:val="28"/>
        </w:rPr>
        <w:t>Новогоркинского сельского поселения</w:t>
      </w:r>
      <w:r w:rsidR="00C353B7" w:rsidRPr="0069224C">
        <w:rPr>
          <w:rFonts w:cs="Times New Roman"/>
          <w:sz w:val="28"/>
          <w:szCs w:val="28"/>
        </w:rPr>
        <w:tab/>
      </w:r>
      <w:r w:rsidR="00C353B7" w:rsidRPr="0069224C">
        <w:rPr>
          <w:rFonts w:cs="Times New Roman"/>
          <w:sz w:val="28"/>
          <w:szCs w:val="28"/>
        </w:rPr>
        <w:tab/>
      </w:r>
      <w:r w:rsidR="00C353B7" w:rsidRPr="0069224C">
        <w:rPr>
          <w:rFonts w:cs="Times New Roman"/>
          <w:sz w:val="28"/>
          <w:szCs w:val="28"/>
        </w:rPr>
        <w:tab/>
      </w:r>
      <w:r w:rsidR="00C353B7" w:rsidRPr="0069224C">
        <w:rPr>
          <w:rFonts w:cs="Times New Roman"/>
          <w:sz w:val="28"/>
          <w:szCs w:val="28"/>
        </w:rPr>
        <w:tab/>
      </w:r>
      <w:r w:rsidRPr="0069224C">
        <w:rPr>
          <w:rFonts w:cs="Times New Roman"/>
          <w:sz w:val="28"/>
          <w:szCs w:val="28"/>
        </w:rPr>
        <w:t>Е.В.Муравьева</w:t>
      </w:r>
    </w:p>
    <w:sectPr w:rsidR="006F492B" w:rsidRPr="00DC1466" w:rsidSect="00DC146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3348A7"/>
    <w:multiLevelType w:val="hybridMultilevel"/>
    <w:tmpl w:val="1D9AF5F8"/>
    <w:lvl w:ilvl="0" w:tplc="4FAC134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11779A9"/>
    <w:multiLevelType w:val="hybridMultilevel"/>
    <w:tmpl w:val="A51E1502"/>
    <w:lvl w:ilvl="0" w:tplc="A5DC88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492B"/>
    <w:rsid w:val="00006699"/>
    <w:rsid w:val="00015868"/>
    <w:rsid w:val="00036263"/>
    <w:rsid w:val="0004020D"/>
    <w:rsid w:val="000C35C2"/>
    <w:rsid w:val="0010369C"/>
    <w:rsid w:val="0014776C"/>
    <w:rsid w:val="00156303"/>
    <w:rsid w:val="001B212A"/>
    <w:rsid w:val="001E6EC8"/>
    <w:rsid w:val="00253D74"/>
    <w:rsid w:val="0029300A"/>
    <w:rsid w:val="002A2E5E"/>
    <w:rsid w:val="002A7747"/>
    <w:rsid w:val="002C37B4"/>
    <w:rsid w:val="00310F83"/>
    <w:rsid w:val="00321F82"/>
    <w:rsid w:val="00361790"/>
    <w:rsid w:val="00374FD6"/>
    <w:rsid w:val="003C07A1"/>
    <w:rsid w:val="004034AA"/>
    <w:rsid w:val="0040745B"/>
    <w:rsid w:val="00417508"/>
    <w:rsid w:val="00421534"/>
    <w:rsid w:val="00443954"/>
    <w:rsid w:val="0045488E"/>
    <w:rsid w:val="00484BC0"/>
    <w:rsid w:val="00493FD3"/>
    <w:rsid w:val="004B591B"/>
    <w:rsid w:val="0050766B"/>
    <w:rsid w:val="005531B4"/>
    <w:rsid w:val="005776E8"/>
    <w:rsid w:val="005913AF"/>
    <w:rsid w:val="005B5C46"/>
    <w:rsid w:val="005C5592"/>
    <w:rsid w:val="005D605A"/>
    <w:rsid w:val="006125BC"/>
    <w:rsid w:val="00620437"/>
    <w:rsid w:val="00683B1A"/>
    <w:rsid w:val="0069224C"/>
    <w:rsid w:val="006F492B"/>
    <w:rsid w:val="007B2EA0"/>
    <w:rsid w:val="007B6D8D"/>
    <w:rsid w:val="007B72C0"/>
    <w:rsid w:val="00813AAA"/>
    <w:rsid w:val="00855EBE"/>
    <w:rsid w:val="00905B2D"/>
    <w:rsid w:val="00922F9A"/>
    <w:rsid w:val="00947343"/>
    <w:rsid w:val="009507BC"/>
    <w:rsid w:val="009C0D35"/>
    <w:rsid w:val="00A05B49"/>
    <w:rsid w:val="00A56A77"/>
    <w:rsid w:val="00A61983"/>
    <w:rsid w:val="00A7256A"/>
    <w:rsid w:val="00AE0DDC"/>
    <w:rsid w:val="00B04197"/>
    <w:rsid w:val="00B60349"/>
    <w:rsid w:val="00B67567"/>
    <w:rsid w:val="00B8714A"/>
    <w:rsid w:val="00BB290D"/>
    <w:rsid w:val="00BD1C6B"/>
    <w:rsid w:val="00BE124C"/>
    <w:rsid w:val="00BE33B8"/>
    <w:rsid w:val="00BF03C5"/>
    <w:rsid w:val="00BF6A0A"/>
    <w:rsid w:val="00C10661"/>
    <w:rsid w:val="00C353B7"/>
    <w:rsid w:val="00C41A55"/>
    <w:rsid w:val="00C44708"/>
    <w:rsid w:val="00C84BBE"/>
    <w:rsid w:val="00C8670B"/>
    <w:rsid w:val="00CA0A88"/>
    <w:rsid w:val="00CB09B6"/>
    <w:rsid w:val="00CF1B2A"/>
    <w:rsid w:val="00D025A1"/>
    <w:rsid w:val="00D33FAB"/>
    <w:rsid w:val="00D95D57"/>
    <w:rsid w:val="00DC1466"/>
    <w:rsid w:val="00DC7FEF"/>
    <w:rsid w:val="00E31CF8"/>
    <w:rsid w:val="00E329A6"/>
    <w:rsid w:val="00E42200"/>
    <w:rsid w:val="00E65180"/>
    <w:rsid w:val="00E75F19"/>
    <w:rsid w:val="00EA186D"/>
    <w:rsid w:val="00EC7FB3"/>
    <w:rsid w:val="00ED4E63"/>
    <w:rsid w:val="00ED5E95"/>
    <w:rsid w:val="00EE1B64"/>
    <w:rsid w:val="00F65597"/>
    <w:rsid w:val="00F743C3"/>
    <w:rsid w:val="00FB6A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B2D"/>
    <w:pPr>
      <w:spacing w:after="200" w:line="276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492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6F492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TitlePage">
    <w:name w:val="ConsPlusTitlePage"/>
    <w:rsid w:val="006F492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2A7747"/>
    <w:rPr>
      <w:b/>
      <w:bCs/>
    </w:rPr>
  </w:style>
  <w:style w:type="paragraph" w:styleId="a4">
    <w:name w:val="Normal (Web)"/>
    <w:basedOn w:val="a"/>
    <w:uiPriority w:val="99"/>
    <w:semiHidden/>
    <w:unhideWhenUsed/>
    <w:rsid w:val="00D95D5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5">
    <w:name w:val="No Spacing"/>
    <w:uiPriority w:val="1"/>
    <w:qFormat/>
    <w:rsid w:val="00C353B7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0243F66E58CA385621B5C7279B5866AD088DCDAD4E97FC622E651D9D6CB909E4A264CE82165E545E382411511O1u4N" TargetMode="External"/><Relationship Id="rId5" Type="http://schemas.openxmlformats.org/officeDocument/2006/relationships/hyperlink" Target="consultantplus://offline/ref=00243F66E58CA385621B427F6FD9DA65D78286DFD6EB71977DB2578E899B96CB186612B16026F644E19C461415169A1253A98EA99EB75F3146469D65O9uA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</TotalTime>
  <Pages>1</Pages>
  <Words>709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Элла Кроловецкая</dc:creator>
  <cp:keywords/>
  <dc:description/>
  <cp:lastModifiedBy>USER</cp:lastModifiedBy>
  <cp:revision>28</cp:revision>
  <cp:lastPrinted>2019-04-09T11:08:00Z</cp:lastPrinted>
  <dcterms:created xsi:type="dcterms:W3CDTF">2019-02-27T13:46:00Z</dcterms:created>
  <dcterms:modified xsi:type="dcterms:W3CDTF">2019-04-09T11:08:00Z</dcterms:modified>
</cp:coreProperties>
</file>